
<file path=[Content_Types].xml><?xml version="1.0" encoding="utf-8"?>
<Types xmlns="http://schemas.openxmlformats.org/package/2006/content-types">
  <Default Extension="xlsx" ContentType="application/vnd.openxmlformats-officedocument.spreadsheetml.sheet"/>
  <Default Extension="jpeg" ContentType="image/jpeg"/>
  <Default Extension="JPG" ContentType="image/.jp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charts/chart1.xml" ContentType="application/vnd.openxmlformats-officedocument.drawingml.chart+xml"/>
  <Override PartName="/word/charts/chart10.xml" ContentType="application/vnd.openxmlformats-officedocument.drawingml.chart+xml"/>
  <Override PartName="/word/charts/chart11.xml" ContentType="application/vnd.openxmlformats-officedocument.drawingml.chart+xml"/>
  <Override PartName="/word/charts/chart12.xml" ContentType="application/vnd.openxmlformats-officedocument.drawingml.chart+xml"/>
  <Override PartName="/word/charts/chart13.xml" ContentType="application/vnd.openxmlformats-officedocument.drawingml.chart+xml"/>
  <Override PartName="/word/charts/chart14.xml" ContentType="application/vnd.openxmlformats-officedocument.drawingml.chart+xml"/>
  <Override PartName="/word/charts/chart15.xml" ContentType="application/vnd.openxmlformats-officedocument.drawingml.chart+xml"/>
  <Override PartName="/word/charts/chart16.xml" ContentType="application/vnd.openxmlformats-officedocument.drawingml.chart+xml"/>
  <Override PartName="/word/charts/chart17.xml" ContentType="application/vnd.openxmlformats-officedocument.drawingml.chart+xml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charts/chart4.xml" ContentType="application/vnd.openxmlformats-officedocument.drawingml.chart+xml"/>
  <Override PartName="/word/charts/chart5.xml" ContentType="application/vnd.openxmlformats-officedocument.drawingml.chart+xml"/>
  <Override PartName="/word/charts/chart6.xml" ContentType="application/vnd.openxmlformats-officedocument.drawingml.chart+xml"/>
  <Override PartName="/word/charts/chart7.xml" ContentType="application/vnd.openxmlformats-officedocument.drawingml.chart+xml"/>
  <Override PartName="/word/charts/chart8.xml" ContentType="application/vnd.openxmlformats-officedocument.drawingml.chart+xml"/>
  <Override PartName="/word/charts/chart9.xml" ContentType="application/vnd.openxmlformats-officedocument.drawingml.chart+xml"/>
  <Override PartName="/word/charts/colors1.xml" ContentType="application/vnd.ms-office.chartcolorstyle+xml"/>
  <Override PartName="/word/charts/colors10.xml" ContentType="application/vnd.ms-office.chartcolorstyle+xml"/>
  <Override PartName="/word/charts/colors11.xml" ContentType="application/vnd.ms-office.chartcolorstyle+xml"/>
  <Override PartName="/word/charts/colors12.xml" ContentType="application/vnd.ms-office.chartcolorstyle+xml"/>
  <Override PartName="/word/charts/colors13.xml" ContentType="application/vnd.ms-office.chartcolorstyle+xml"/>
  <Override PartName="/word/charts/colors14.xml" ContentType="application/vnd.ms-office.chartcolorstyle+xml"/>
  <Override PartName="/word/charts/colors15.xml" ContentType="application/vnd.ms-office.chartcolorstyle+xml"/>
  <Override PartName="/word/charts/colors16.xml" ContentType="application/vnd.ms-office.chartcolorstyle+xml"/>
  <Override PartName="/word/charts/colors17.xml" ContentType="application/vnd.ms-office.chartcolorstyle+xml"/>
  <Override PartName="/word/charts/colors2.xml" ContentType="application/vnd.ms-office.chartcolorstyle+xml"/>
  <Override PartName="/word/charts/colors3.xml" ContentType="application/vnd.ms-office.chartcolorstyle+xml"/>
  <Override PartName="/word/charts/colors4.xml" ContentType="application/vnd.ms-office.chartcolorstyle+xml"/>
  <Override PartName="/word/charts/colors5.xml" ContentType="application/vnd.ms-office.chartcolorstyle+xml"/>
  <Override PartName="/word/charts/colors6.xml" ContentType="application/vnd.ms-office.chartcolorstyle+xml"/>
  <Override PartName="/word/charts/colors7.xml" ContentType="application/vnd.ms-office.chartcolorstyle+xml"/>
  <Override PartName="/word/charts/colors8.xml" ContentType="application/vnd.ms-office.chartcolorstyle+xml"/>
  <Override PartName="/word/charts/colors9.xml" ContentType="application/vnd.ms-office.chartcolorstyle+xml"/>
  <Override PartName="/word/charts/style1.xml" ContentType="application/vnd.ms-office.chartstyle+xml"/>
  <Override PartName="/word/charts/style10.xml" ContentType="application/vnd.ms-office.chartstyle+xml"/>
  <Override PartName="/word/charts/style11.xml" ContentType="application/vnd.ms-office.chartstyle+xml"/>
  <Override PartName="/word/charts/style12.xml" ContentType="application/vnd.ms-office.chartstyle+xml"/>
  <Override PartName="/word/charts/style13.xml" ContentType="application/vnd.ms-office.chartstyle+xml"/>
  <Override PartName="/word/charts/style14.xml" ContentType="application/vnd.ms-office.chartstyle+xml"/>
  <Override PartName="/word/charts/style15.xml" ContentType="application/vnd.ms-office.chartstyle+xml"/>
  <Override PartName="/word/charts/style16.xml" ContentType="application/vnd.ms-office.chartstyle+xml"/>
  <Override PartName="/word/charts/style17.xml" ContentType="application/vnd.ms-office.chartstyle+xml"/>
  <Override PartName="/word/charts/style2.xml" ContentType="application/vnd.ms-office.chartstyle+xml"/>
  <Override PartName="/word/charts/style3.xml" ContentType="application/vnd.ms-office.chartstyle+xml"/>
  <Override PartName="/word/charts/style4.xml" ContentType="application/vnd.ms-office.chartstyle+xml"/>
  <Override PartName="/word/charts/style5.xml" ContentType="application/vnd.ms-office.chartstyle+xml"/>
  <Override PartName="/word/charts/style6.xml" ContentType="application/vnd.ms-office.chartstyle+xml"/>
  <Override PartName="/word/charts/style7.xml" ContentType="application/vnd.ms-office.chartstyle+xml"/>
  <Override PartName="/word/charts/style8.xml" ContentType="application/vnd.ms-office.chartstyle+xml"/>
  <Override PartName="/word/charts/style9.xml" ContentType="application/vnd.ms-office.chartstyle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theme/themeOverride1.xml" ContentType="application/vnd.openxmlformats-officedocument.themeOverride+xml"/>
  <Override PartName="/word/theme/themeOverride2.xml" ContentType="application/vnd.openxmlformats-officedocument.themeOverrid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9EC4C65">
      <w:pPr>
        <w:spacing w:line="360" w:lineRule="auto"/>
        <w:ind w:firstLine="420" w:firstLineChars="200"/>
        <w:rPr>
          <w:rFonts w:hint="eastAsia" w:ascii="仿宋_GB2312" w:hAnsi="黑体" w:eastAsia="仿宋_GB2312"/>
          <w:color w:val="000000"/>
          <w:sz w:val="72"/>
          <w:szCs w:val="72"/>
        </w:rPr>
      </w:pPr>
      <w:bookmarkStart w:id="0" w:name="_Toc2321"/>
      <w:bookmarkEnd w:id="0"/>
      <w:bookmarkStart w:id="1" w:name="_Toc11127"/>
      <w:r>
        <w:drawing>
          <wp:anchor distT="0" distB="0" distL="114300" distR="114300" simplePos="0" relativeHeight="251659264" behindDoc="0" locked="0" layoutInCell="1" allowOverlap="0">
            <wp:simplePos x="0" y="0"/>
            <wp:positionH relativeFrom="column">
              <wp:posOffset>114300</wp:posOffset>
            </wp:positionH>
            <wp:positionV relativeFrom="paragraph">
              <wp:posOffset>297180</wp:posOffset>
            </wp:positionV>
            <wp:extent cx="2286000" cy="733425"/>
            <wp:effectExtent l="0" t="0" r="0" b="3175"/>
            <wp:wrapNone/>
            <wp:docPr id="1" name="图片 2" descr="吉大标志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2" descr="吉大标志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286000" cy="733425"/>
                    </a:xfrm>
                    <a:prstGeom prst="rect">
                      <a:avLst/>
                    </a:prstGeom>
                    <a:ln w="12700">
                      <a:noFill/>
                    </a:ln>
                  </pic:spPr>
                </pic:pic>
              </a:graphicData>
            </a:graphic>
          </wp:anchor>
        </w:drawing>
      </w:r>
    </w:p>
    <w:p w14:paraId="0C16668E">
      <w:pPr>
        <w:spacing w:line="360" w:lineRule="auto"/>
        <w:rPr>
          <w:rFonts w:hint="eastAsia" w:ascii="仿宋_GB2312" w:hAnsi="黑体" w:eastAsia="仿宋_GB2312"/>
          <w:color w:val="000000"/>
          <w:sz w:val="72"/>
          <w:szCs w:val="72"/>
        </w:rPr>
      </w:pPr>
    </w:p>
    <w:p w14:paraId="5B4360DE">
      <w:pPr>
        <w:spacing w:line="360" w:lineRule="auto"/>
        <w:ind w:firstLine="1446" w:firstLineChars="200"/>
        <w:rPr>
          <w:rFonts w:hint="eastAsia" w:ascii="黑体" w:hAnsi="黑体" w:eastAsia="黑体"/>
          <w:b/>
          <w:color w:val="000000"/>
          <w:sz w:val="72"/>
          <w:szCs w:val="72"/>
        </w:rPr>
      </w:pPr>
    </w:p>
    <w:p w14:paraId="38FB8707">
      <w:pPr>
        <w:spacing w:line="360" w:lineRule="auto"/>
        <w:ind w:firstLine="1446" w:firstLineChars="200"/>
        <w:rPr>
          <w:rFonts w:hint="eastAsia" w:ascii="黑体" w:hAnsi="黑体" w:eastAsia="黑体"/>
          <w:b/>
          <w:color w:val="000000"/>
          <w:sz w:val="72"/>
          <w:szCs w:val="72"/>
        </w:rPr>
      </w:pPr>
    </w:p>
    <w:p w14:paraId="711E0139">
      <w:pPr>
        <w:spacing w:line="360" w:lineRule="auto"/>
        <w:ind w:firstLine="1446" w:firstLineChars="200"/>
        <w:rPr>
          <w:rFonts w:hint="eastAsia" w:ascii="黑体" w:hAnsi="黑体" w:eastAsia="黑体"/>
          <w:b/>
          <w:color w:val="000000"/>
          <w:sz w:val="72"/>
          <w:szCs w:val="72"/>
        </w:rPr>
      </w:pPr>
    </w:p>
    <w:p w14:paraId="3F8FC5E5">
      <w:pPr>
        <w:spacing w:line="360" w:lineRule="auto"/>
        <w:jc w:val="center"/>
        <w:rPr>
          <w:rFonts w:hint="eastAsia" w:ascii="黑体" w:hAnsi="黑体" w:eastAsia="黑体"/>
          <w:b/>
          <w:color w:val="000000"/>
          <w:sz w:val="72"/>
          <w:szCs w:val="72"/>
        </w:rPr>
      </w:pPr>
      <w:r>
        <w:rPr>
          <w:rFonts w:hint="eastAsia" w:ascii="黑体" w:hAnsi="黑体" w:eastAsia="黑体"/>
          <w:b/>
          <w:color w:val="000000"/>
          <w:sz w:val="72"/>
          <w:szCs w:val="72"/>
        </w:rPr>
        <w:t>土木工程与建筑学院</w:t>
      </w:r>
    </w:p>
    <w:p w14:paraId="4263C9F7">
      <w:pPr>
        <w:spacing w:line="360" w:lineRule="auto"/>
        <w:jc w:val="center"/>
        <w:rPr>
          <w:rFonts w:hint="eastAsia" w:ascii="隶书" w:hAnsi="黑体" w:eastAsia="隶书"/>
          <w:b/>
          <w:bCs/>
          <w:color w:val="000000"/>
          <w:spacing w:val="-6"/>
          <w:w w:val="70"/>
          <w:sz w:val="72"/>
          <w:szCs w:val="72"/>
        </w:rPr>
      </w:pPr>
      <w:r>
        <w:rPr>
          <w:rFonts w:eastAsia="隶书"/>
          <w:b/>
          <w:bCs/>
          <w:color w:val="000000"/>
          <w:spacing w:val="-6"/>
          <w:w w:val="70"/>
          <w:sz w:val="72"/>
          <w:szCs w:val="72"/>
        </w:rPr>
        <w:t>202</w:t>
      </w:r>
      <w:r>
        <w:rPr>
          <w:rFonts w:hint="eastAsia" w:eastAsia="隶书"/>
          <w:b/>
          <w:bCs/>
          <w:color w:val="000000"/>
          <w:spacing w:val="-6"/>
          <w:w w:val="70"/>
          <w:sz w:val="72"/>
          <w:szCs w:val="72"/>
        </w:rPr>
        <w:t>4</w:t>
      </w:r>
      <w:r>
        <w:rPr>
          <w:rFonts w:hint="eastAsia" w:ascii="隶书" w:hAnsi="黑体" w:eastAsia="隶书"/>
          <w:b/>
          <w:bCs/>
          <w:color w:val="000000"/>
          <w:spacing w:val="-6"/>
          <w:w w:val="70"/>
          <w:sz w:val="72"/>
          <w:szCs w:val="72"/>
        </w:rPr>
        <w:t>届毕业生就业质量年度报告</w:t>
      </w:r>
    </w:p>
    <w:p w14:paraId="56516B9F">
      <w:pPr>
        <w:spacing w:line="360" w:lineRule="auto"/>
        <w:jc w:val="center"/>
        <w:rPr>
          <w:rFonts w:hint="eastAsia" w:ascii="隶书" w:hAnsi="黑体" w:eastAsia="隶书"/>
          <w:color w:val="000000"/>
          <w:spacing w:val="-6"/>
          <w:w w:val="70"/>
          <w:sz w:val="90"/>
          <w:szCs w:val="90"/>
        </w:rPr>
      </w:pPr>
    </w:p>
    <w:p w14:paraId="26D7B63B">
      <w:pPr>
        <w:spacing w:line="360" w:lineRule="auto"/>
        <w:jc w:val="center"/>
        <w:rPr>
          <w:rFonts w:hint="eastAsia" w:ascii="仿宋_GB2312" w:hAnsi="黑体" w:eastAsia="仿宋_GB2312"/>
          <w:color w:val="000000"/>
          <w:sz w:val="72"/>
          <w:szCs w:val="72"/>
        </w:rPr>
      </w:pPr>
    </w:p>
    <w:p w14:paraId="2BE4686D">
      <w:pPr>
        <w:spacing w:line="360" w:lineRule="auto"/>
        <w:jc w:val="center"/>
        <w:rPr>
          <w:rFonts w:hint="eastAsia" w:ascii="仿宋_GB2312" w:hAnsi="黑体" w:eastAsia="仿宋_GB2312"/>
          <w:color w:val="000000"/>
          <w:sz w:val="72"/>
          <w:szCs w:val="72"/>
        </w:rPr>
      </w:pPr>
    </w:p>
    <w:p w14:paraId="0E63AD28">
      <w:pPr>
        <w:spacing w:line="360" w:lineRule="auto"/>
        <w:jc w:val="center"/>
        <w:rPr>
          <w:rFonts w:hint="eastAsia" w:ascii="仿宋_GB2312" w:hAnsi="黑体" w:eastAsia="仿宋_GB2312"/>
          <w:color w:val="000000"/>
          <w:sz w:val="72"/>
          <w:szCs w:val="72"/>
        </w:rPr>
      </w:pPr>
    </w:p>
    <w:p w14:paraId="6D67206F">
      <w:pPr>
        <w:spacing w:line="360" w:lineRule="auto"/>
        <w:jc w:val="center"/>
        <w:rPr>
          <w:rFonts w:hint="eastAsia" w:ascii="仿宋_GB2312" w:hAnsi="黑体" w:eastAsia="仿宋_GB2312"/>
          <w:color w:val="000000"/>
          <w:sz w:val="72"/>
          <w:szCs w:val="72"/>
        </w:rPr>
      </w:pPr>
    </w:p>
    <w:p w14:paraId="29BEBC77">
      <w:pPr>
        <w:spacing w:line="360" w:lineRule="auto"/>
        <w:rPr>
          <w:rFonts w:hint="eastAsia" w:ascii="仿宋_GB2312" w:hAnsi="黑体" w:eastAsia="仿宋_GB2312"/>
          <w:color w:val="000000"/>
          <w:sz w:val="72"/>
          <w:szCs w:val="72"/>
        </w:rPr>
      </w:pPr>
    </w:p>
    <w:p w14:paraId="3E390282">
      <w:pPr>
        <w:spacing w:line="360" w:lineRule="auto"/>
        <w:jc w:val="center"/>
        <w:rPr>
          <w:rFonts w:hint="eastAsia" w:ascii="楷体_GB2312" w:hAnsi="黑体" w:eastAsia="楷体_GB2312"/>
          <w:b/>
          <w:color w:val="000000"/>
          <w:sz w:val="44"/>
          <w:szCs w:val="44"/>
        </w:rPr>
      </w:pPr>
      <w:r>
        <w:rPr>
          <w:rFonts w:hint="eastAsia" w:ascii="楷体_GB2312" w:hAnsi="黑体" w:eastAsia="楷体_GB2312"/>
          <w:b/>
          <w:color w:val="000000"/>
          <w:sz w:val="44"/>
          <w:szCs w:val="44"/>
        </w:rPr>
        <w:t>2024年12月</w:t>
      </w:r>
    </w:p>
    <w:p w14:paraId="6BC39ABF">
      <w:pPr>
        <w:tabs>
          <w:tab w:val="left" w:pos="2141"/>
        </w:tabs>
        <w:spacing w:line="360" w:lineRule="auto"/>
        <w:rPr>
          <w:rFonts w:ascii="仿宋_GB2312" w:eastAsia="仿宋_GB2312"/>
          <w:color w:val="000000"/>
        </w:rPr>
      </w:pPr>
      <w:r>
        <w:rPr>
          <w:rFonts w:hint="eastAsia" w:ascii="仿宋_GB2312" w:eastAsia="仿宋_GB2312"/>
          <w:color w:val="000000"/>
        </w:rPr>
        <w:br w:type="page"/>
      </w:r>
    </w:p>
    <w:p w14:paraId="115F54A1">
      <w:pPr>
        <w:spacing w:line="360" w:lineRule="auto"/>
        <w:jc w:val="center"/>
        <w:rPr>
          <w:rFonts w:hint="eastAsia" w:ascii="黑体" w:hAnsi="黑体" w:eastAsia="黑体" w:cs="黑体"/>
          <w:b/>
          <w:bCs/>
          <w:sz w:val="40"/>
          <w:szCs w:val="40"/>
        </w:rPr>
      </w:pPr>
      <w:r>
        <w:rPr>
          <w:rFonts w:hint="eastAsia" w:ascii="黑体" w:hAnsi="黑体" w:eastAsia="黑体" w:cs="黑体"/>
          <w:b/>
          <w:bCs/>
          <w:sz w:val="40"/>
          <w:szCs w:val="40"/>
        </w:rPr>
        <w:t>目  录</w:t>
      </w:r>
    </w:p>
    <w:p w14:paraId="0DF66F25">
      <w:pPr>
        <w:spacing w:line="360" w:lineRule="auto"/>
        <w:jc w:val="center"/>
        <w:rPr>
          <w:rFonts w:hint="eastAsia" w:ascii="黑体" w:hAnsi="黑体" w:eastAsia="黑体" w:cs="黑体"/>
          <w:b/>
          <w:bCs/>
          <w:sz w:val="40"/>
          <w:szCs w:val="40"/>
        </w:rPr>
      </w:pPr>
    </w:p>
    <w:p w14:paraId="51510B23">
      <w:pPr>
        <w:pStyle w:val="8"/>
        <w:tabs>
          <w:tab w:val="right" w:leader="dot" w:pos="8306"/>
        </w:tabs>
        <w:spacing w:line="360" w:lineRule="auto"/>
        <w:rPr>
          <w:szCs w:val="28"/>
        </w:rPr>
      </w:pPr>
      <w:r>
        <w:rPr>
          <w:rFonts w:hint="eastAsia" w:ascii="宋体" w:hAnsi="宋体" w:cs="宋体"/>
          <w:color w:val="000000"/>
          <w:sz w:val="22"/>
        </w:rPr>
        <w:fldChar w:fldCharType="begin"/>
      </w:r>
      <w:r>
        <w:rPr>
          <w:rFonts w:hint="eastAsia" w:ascii="宋体" w:hAnsi="宋体" w:cs="宋体"/>
          <w:color w:val="000000"/>
          <w:sz w:val="22"/>
        </w:rPr>
        <w:instrText xml:space="preserve">TOC \o "1-3" \h \u </w:instrText>
      </w:r>
      <w:r>
        <w:rPr>
          <w:rFonts w:hint="eastAsia" w:ascii="宋体" w:hAnsi="宋体" w:cs="宋体"/>
          <w:color w:val="000000"/>
          <w:sz w:val="22"/>
        </w:rPr>
        <w:fldChar w:fldCharType="separate"/>
      </w:r>
      <w:r>
        <w:fldChar w:fldCharType="begin"/>
      </w:r>
      <w:r>
        <w:instrText xml:space="preserve"> HYPERLINK \l "_Toc28130" </w:instrText>
      </w:r>
      <w:r>
        <w:fldChar w:fldCharType="separate"/>
      </w:r>
      <w:r>
        <w:rPr>
          <w:szCs w:val="28"/>
        </w:rPr>
        <w:t>一、学院概况及就业创业工作特色</w:t>
      </w:r>
      <w:r>
        <w:rPr>
          <w:szCs w:val="28"/>
        </w:rPr>
        <w:tab/>
      </w:r>
      <w:r>
        <w:rPr>
          <w:szCs w:val="28"/>
        </w:rPr>
        <w:fldChar w:fldCharType="begin"/>
      </w:r>
      <w:r>
        <w:rPr>
          <w:szCs w:val="28"/>
        </w:rPr>
        <w:instrText xml:space="preserve"> PAGEREF _Toc28130 \h </w:instrText>
      </w:r>
      <w:r>
        <w:rPr>
          <w:szCs w:val="28"/>
        </w:rPr>
        <w:fldChar w:fldCharType="separate"/>
      </w:r>
      <w:r>
        <w:rPr>
          <w:szCs w:val="28"/>
        </w:rPr>
        <w:t>3</w:t>
      </w:r>
      <w:r>
        <w:rPr>
          <w:szCs w:val="28"/>
        </w:rPr>
        <w:fldChar w:fldCharType="end"/>
      </w:r>
      <w:r>
        <w:rPr>
          <w:szCs w:val="28"/>
        </w:rPr>
        <w:fldChar w:fldCharType="end"/>
      </w:r>
    </w:p>
    <w:p w14:paraId="28276153">
      <w:pPr>
        <w:pStyle w:val="9"/>
        <w:tabs>
          <w:tab w:val="right" w:leader="dot" w:pos="8306"/>
        </w:tabs>
        <w:spacing w:line="360" w:lineRule="auto"/>
        <w:rPr>
          <w:szCs w:val="28"/>
        </w:rPr>
      </w:pPr>
      <w:r>
        <w:fldChar w:fldCharType="begin"/>
      </w:r>
      <w:r>
        <w:instrText xml:space="preserve"> HYPERLINK \l "_Toc3063" </w:instrText>
      </w:r>
      <w:r>
        <w:fldChar w:fldCharType="separate"/>
      </w:r>
      <w:r>
        <w:rPr>
          <w:szCs w:val="28"/>
        </w:rPr>
        <w:t>1.1学院概况</w:t>
      </w:r>
      <w:r>
        <w:rPr>
          <w:szCs w:val="28"/>
        </w:rPr>
        <w:tab/>
      </w:r>
      <w:r>
        <w:rPr>
          <w:szCs w:val="28"/>
        </w:rPr>
        <w:fldChar w:fldCharType="begin"/>
      </w:r>
      <w:r>
        <w:rPr>
          <w:szCs w:val="28"/>
        </w:rPr>
        <w:instrText xml:space="preserve"> PAGEREF _Toc3063 \h </w:instrText>
      </w:r>
      <w:r>
        <w:rPr>
          <w:szCs w:val="28"/>
        </w:rPr>
        <w:fldChar w:fldCharType="separate"/>
      </w:r>
      <w:r>
        <w:rPr>
          <w:szCs w:val="28"/>
        </w:rPr>
        <w:t>3</w:t>
      </w:r>
      <w:r>
        <w:rPr>
          <w:szCs w:val="28"/>
        </w:rPr>
        <w:fldChar w:fldCharType="end"/>
      </w:r>
      <w:r>
        <w:rPr>
          <w:szCs w:val="28"/>
        </w:rPr>
        <w:fldChar w:fldCharType="end"/>
      </w:r>
    </w:p>
    <w:p w14:paraId="1E76148C">
      <w:pPr>
        <w:pStyle w:val="9"/>
        <w:tabs>
          <w:tab w:val="right" w:leader="dot" w:pos="8306"/>
        </w:tabs>
        <w:spacing w:line="360" w:lineRule="auto"/>
        <w:rPr>
          <w:szCs w:val="28"/>
        </w:rPr>
      </w:pPr>
      <w:r>
        <w:fldChar w:fldCharType="begin"/>
      </w:r>
      <w:r>
        <w:instrText xml:space="preserve"> HYPERLINK \l "_Toc5740" </w:instrText>
      </w:r>
      <w:r>
        <w:fldChar w:fldCharType="separate"/>
      </w:r>
      <w:r>
        <w:rPr>
          <w:szCs w:val="28"/>
        </w:rPr>
        <w:t>1.2就业工作经验及特色</w:t>
      </w:r>
      <w:r>
        <w:rPr>
          <w:szCs w:val="28"/>
        </w:rPr>
        <w:tab/>
      </w:r>
      <w:r>
        <w:rPr>
          <w:szCs w:val="28"/>
        </w:rPr>
        <w:fldChar w:fldCharType="begin"/>
      </w:r>
      <w:r>
        <w:rPr>
          <w:szCs w:val="28"/>
        </w:rPr>
        <w:instrText xml:space="preserve"> PAGEREF _Toc5740 \h </w:instrText>
      </w:r>
      <w:r>
        <w:rPr>
          <w:szCs w:val="28"/>
        </w:rPr>
        <w:fldChar w:fldCharType="separate"/>
      </w:r>
      <w:r>
        <w:rPr>
          <w:szCs w:val="28"/>
        </w:rPr>
        <w:t>3</w:t>
      </w:r>
      <w:r>
        <w:rPr>
          <w:szCs w:val="28"/>
        </w:rPr>
        <w:fldChar w:fldCharType="end"/>
      </w:r>
      <w:r>
        <w:rPr>
          <w:szCs w:val="28"/>
        </w:rPr>
        <w:fldChar w:fldCharType="end"/>
      </w:r>
    </w:p>
    <w:p w14:paraId="483D9275">
      <w:pPr>
        <w:pStyle w:val="5"/>
        <w:tabs>
          <w:tab w:val="right" w:leader="dot" w:pos="8306"/>
        </w:tabs>
        <w:spacing w:line="360" w:lineRule="auto"/>
        <w:rPr>
          <w:szCs w:val="28"/>
        </w:rPr>
      </w:pPr>
      <w:r>
        <w:fldChar w:fldCharType="begin"/>
      </w:r>
      <w:r>
        <w:instrText xml:space="preserve"> HYPERLINK \l "_Toc17059" </w:instrText>
      </w:r>
      <w:r>
        <w:fldChar w:fldCharType="separate"/>
      </w:r>
      <w:r>
        <w:rPr>
          <w:szCs w:val="28"/>
        </w:rPr>
        <w:t>1.2.1构建全员、全过程、全方位育人的职业规划教育体系</w:t>
      </w:r>
      <w:r>
        <w:rPr>
          <w:szCs w:val="28"/>
        </w:rPr>
        <w:tab/>
      </w:r>
      <w:r>
        <w:rPr>
          <w:szCs w:val="28"/>
        </w:rPr>
        <w:fldChar w:fldCharType="begin"/>
      </w:r>
      <w:r>
        <w:rPr>
          <w:szCs w:val="28"/>
        </w:rPr>
        <w:instrText xml:space="preserve"> PAGEREF _Toc17059 \h </w:instrText>
      </w:r>
      <w:r>
        <w:rPr>
          <w:szCs w:val="28"/>
        </w:rPr>
        <w:fldChar w:fldCharType="separate"/>
      </w:r>
      <w:r>
        <w:rPr>
          <w:szCs w:val="28"/>
        </w:rPr>
        <w:t>3</w:t>
      </w:r>
      <w:r>
        <w:rPr>
          <w:szCs w:val="28"/>
        </w:rPr>
        <w:fldChar w:fldCharType="end"/>
      </w:r>
      <w:r>
        <w:rPr>
          <w:szCs w:val="28"/>
        </w:rPr>
        <w:fldChar w:fldCharType="end"/>
      </w:r>
    </w:p>
    <w:p w14:paraId="4B90A3E8">
      <w:pPr>
        <w:pStyle w:val="5"/>
        <w:tabs>
          <w:tab w:val="right" w:leader="dot" w:pos="8306"/>
        </w:tabs>
        <w:spacing w:line="360" w:lineRule="auto"/>
        <w:rPr>
          <w:szCs w:val="28"/>
        </w:rPr>
      </w:pPr>
      <w:r>
        <w:fldChar w:fldCharType="begin"/>
      </w:r>
      <w:r>
        <w:instrText xml:space="preserve"> HYPERLINK \l "_Toc11814" </w:instrText>
      </w:r>
      <w:r>
        <w:fldChar w:fldCharType="separate"/>
      </w:r>
      <w:r>
        <w:rPr>
          <w:szCs w:val="28"/>
        </w:rPr>
        <w:t>1.2.2依托信息平台、就业基地构建完备的就业服务体系</w:t>
      </w:r>
      <w:r>
        <w:rPr>
          <w:szCs w:val="28"/>
        </w:rPr>
        <w:tab/>
      </w:r>
      <w:r>
        <w:rPr>
          <w:szCs w:val="28"/>
        </w:rPr>
        <w:fldChar w:fldCharType="begin"/>
      </w:r>
      <w:r>
        <w:rPr>
          <w:szCs w:val="28"/>
        </w:rPr>
        <w:instrText xml:space="preserve"> PAGEREF _Toc11814 \h </w:instrText>
      </w:r>
      <w:r>
        <w:rPr>
          <w:szCs w:val="28"/>
        </w:rPr>
        <w:fldChar w:fldCharType="separate"/>
      </w:r>
      <w:r>
        <w:rPr>
          <w:szCs w:val="28"/>
        </w:rPr>
        <w:t>4</w:t>
      </w:r>
      <w:r>
        <w:rPr>
          <w:szCs w:val="28"/>
        </w:rPr>
        <w:fldChar w:fldCharType="end"/>
      </w:r>
      <w:r>
        <w:rPr>
          <w:szCs w:val="28"/>
        </w:rPr>
        <w:fldChar w:fldCharType="end"/>
      </w:r>
    </w:p>
    <w:p w14:paraId="63ACD22D">
      <w:pPr>
        <w:pStyle w:val="5"/>
        <w:tabs>
          <w:tab w:val="right" w:leader="dot" w:pos="8306"/>
        </w:tabs>
        <w:spacing w:line="360" w:lineRule="auto"/>
        <w:rPr>
          <w:szCs w:val="28"/>
        </w:rPr>
      </w:pPr>
      <w:r>
        <w:fldChar w:fldCharType="begin"/>
      </w:r>
      <w:r>
        <w:instrText xml:space="preserve"> HYPERLINK \l "_Toc25173" </w:instrText>
      </w:r>
      <w:r>
        <w:fldChar w:fldCharType="separate"/>
      </w:r>
      <w:r>
        <w:rPr>
          <w:szCs w:val="28"/>
        </w:rPr>
        <w:t>1.2.3.构建注重实践引领的就业实践体系</w:t>
      </w:r>
      <w:r>
        <w:rPr>
          <w:szCs w:val="28"/>
        </w:rPr>
        <w:tab/>
      </w:r>
      <w:r>
        <w:rPr>
          <w:szCs w:val="28"/>
        </w:rPr>
        <w:fldChar w:fldCharType="begin"/>
      </w:r>
      <w:r>
        <w:rPr>
          <w:szCs w:val="28"/>
        </w:rPr>
        <w:instrText xml:space="preserve"> PAGEREF _Toc25173 \h </w:instrText>
      </w:r>
      <w:r>
        <w:rPr>
          <w:szCs w:val="28"/>
        </w:rPr>
        <w:fldChar w:fldCharType="separate"/>
      </w:r>
      <w:r>
        <w:rPr>
          <w:szCs w:val="28"/>
        </w:rPr>
        <w:t>4</w:t>
      </w:r>
      <w:r>
        <w:rPr>
          <w:szCs w:val="28"/>
        </w:rPr>
        <w:fldChar w:fldCharType="end"/>
      </w:r>
      <w:r>
        <w:rPr>
          <w:szCs w:val="28"/>
        </w:rPr>
        <w:fldChar w:fldCharType="end"/>
      </w:r>
    </w:p>
    <w:p w14:paraId="6351CAE6">
      <w:pPr>
        <w:pStyle w:val="8"/>
        <w:tabs>
          <w:tab w:val="right" w:leader="dot" w:pos="8306"/>
        </w:tabs>
        <w:spacing w:line="360" w:lineRule="auto"/>
        <w:rPr>
          <w:szCs w:val="28"/>
        </w:rPr>
      </w:pPr>
      <w:r>
        <w:fldChar w:fldCharType="begin"/>
      </w:r>
      <w:r>
        <w:instrText xml:space="preserve"> HYPERLINK \l "_Toc19474" </w:instrText>
      </w:r>
      <w:r>
        <w:fldChar w:fldCharType="separate"/>
      </w:r>
      <w:r>
        <w:rPr>
          <w:szCs w:val="28"/>
        </w:rPr>
        <w:t>二、毕业生就业基本情况</w:t>
      </w:r>
      <w:r>
        <w:rPr>
          <w:szCs w:val="28"/>
        </w:rPr>
        <w:tab/>
      </w:r>
      <w:r>
        <w:rPr>
          <w:szCs w:val="28"/>
        </w:rPr>
        <w:fldChar w:fldCharType="begin"/>
      </w:r>
      <w:r>
        <w:rPr>
          <w:szCs w:val="28"/>
        </w:rPr>
        <w:instrText xml:space="preserve"> PAGEREF _Toc19474 \h </w:instrText>
      </w:r>
      <w:r>
        <w:rPr>
          <w:szCs w:val="28"/>
        </w:rPr>
        <w:fldChar w:fldCharType="separate"/>
      </w:r>
      <w:r>
        <w:rPr>
          <w:szCs w:val="28"/>
        </w:rPr>
        <w:t>5</w:t>
      </w:r>
      <w:r>
        <w:rPr>
          <w:szCs w:val="28"/>
        </w:rPr>
        <w:fldChar w:fldCharType="end"/>
      </w:r>
      <w:r>
        <w:rPr>
          <w:szCs w:val="28"/>
        </w:rPr>
        <w:fldChar w:fldCharType="end"/>
      </w:r>
    </w:p>
    <w:p w14:paraId="3F49EF31">
      <w:pPr>
        <w:pStyle w:val="9"/>
        <w:tabs>
          <w:tab w:val="right" w:leader="dot" w:pos="8306"/>
        </w:tabs>
        <w:spacing w:line="360" w:lineRule="auto"/>
        <w:rPr>
          <w:szCs w:val="28"/>
        </w:rPr>
      </w:pPr>
      <w:r>
        <w:fldChar w:fldCharType="begin"/>
      </w:r>
      <w:r>
        <w:instrText xml:space="preserve"> HYPERLINK \l "_Toc31920" </w:instrText>
      </w:r>
      <w:r>
        <w:fldChar w:fldCharType="separate"/>
      </w:r>
      <w:r>
        <w:rPr>
          <w:szCs w:val="28"/>
        </w:rPr>
        <w:t>2.1毕业生规模和结构</w:t>
      </w:r>
      <w:r>
        <w:rPr>
          <w:szCs w:val="28"/>
        </w:rPr>
        <w:tab/>
      </w:r>
      <w:r>
        <w:rPr>
          <w:szCs w:val="28"/>
        </w:rPr>
        <w:fldChar w:fldCharType="begin"/>
      </w:r>
      <w:r>
        <w:rPr>
          <w:szCs w:val="28"/>
        </w:rPr>
        <w:instrText xml:space="preserve"> PAGEREF _Toc31920 \h </w:instrText>
      </w:r>
      <w:r>
        <w:rPr>
          <w:szCs w:val="28"/>
        </w:rPr>
        <w:fldChar w:fldCharType="separate"/>
      </w:r>
      <w:r>
        <w:rPr>
          <w:szCs w:val="28"/>
        </w:rPr>
        <w:t>6</w:t>
      </w:r>
      <w:r>
        <w:rPr>
          <w:szCs w:val="28"/>
        </w:rPr>
        <w:fldChar w:fldCharType="end"/>
      </w:r>
      <w:r>
        <w:rPr>
          <w:szCs w:val="28"/>
        </w:rPr>
        <w:fldChar w:fldCharType="end"/>
      </w:r>
    </w:p>
    <w:p w14:paraId="0FD84834">
      <w:pPr>
        <w:pStyle w:val="5"/>
        <w:tabs>
          <w:tab w:val="right" w:leader="dot" w:pos="8306"/>
        </w:tabs>
        <w:spacing w:line="360" w:lineRule="auto"/>
        <w:rPr>
          <w:szCs w:val="28"/>
        </w:rPr>
      </w:pPr>
      <w:r>
        <w:fldChar w:fldCharType="begin"/>
      </w:r>
      <w:r>
        <w:instrText xml:space="preserve"> HYPERLINK \l "_Toc24387" </w:instrText>
      </w:r>
      <w:r>
        <w:fldChar w:fldCharType="separate"/>
      </w:r>
      <w:r>
        <w:rPr>
          <w:szCs w:val="28"/>
        </w:rPr>
        <w:t>2.1.1毕业生总体规模（按学生性质、性别、民族等统计）</w:t>
      </w:r>
      <w:r>
        <w:rPr>
          <w:szCs w:val="28"/>
        </w:rPr>
        <w:tab/>
      </w:r>
      <w:r>
        <w:rPr>
          <w:szCs w:val="28"/>
        </w:rPr>
        <w:fldChar w:fldCharType="begin"/>
      </w:r>
      <w:r>
        <w:rPr>
          <w:szCs w:val="28"/>
        </w:rPr>
        <w:instrText xml:space="preserve"> PAGEREF _Toc24387 \h </w:instrText>
      </w:r>
      <w:r>
        <w:rPr>
          <w:szCs w:val="28"/>
        </w:rPr>
        <w:fldChar w:fldCharType="separate"/>
      </w:r>
      <w:r>
        <w:rPr>
          <w:szCs w:val="28"/>
        </w:rPr>
        <w:t>6</w:t>
      </w:r>
      <w:r>
        <w:rPr>
          <w:szCs w:val="28"/>
        </w:rPr>
        <w:fldChar w:fldCharType="end"/>
      </w:r>
      <w:r>
        <w:rPr>
          <w:szCs w:val="28"/>
        </w:rPr>
        <w:fldChar w:fldCharType="end"/>
      </w:r>
    </w:p>
    <w:p w14:paraId="4A26C163">
      <w:pPr>
        <w:pStyle w:val="5"/>
        <w:tabs>
          <w:tab w:val="right" w:leader="dot" w:pos="8306"/>
        </w:tabs>
        <w:spacing w:line="360" w:lineRule="auto"/>
        <w:rPr>
          <w:szCs w:val="28"/>
        </w:rPr>
      </w:pPr>
      <w:r>
        <w:fldChar w:fldCharType="begin"/>
      </w:r>
      <w:r>
        <w:instrText xml:space="preserve"> HYPERLINK \l "_Toc24695" </w:instrText>
      </w:r>
      <w:r>
        <w:fldChar w:fldCharType="separate"/>
      </w:r>
      <w:r>
        <w:rPr>
          <w:szCs w:val="28"/>
        </w:rPr>
        <w:t>2.1.2不同专业毕业生规模</w:t>
      </w:r>
      <w:r>
        <w:rPr>
          <w:szCs w:val="28"/>
        </w:rPr>
        <w:tab/>
      </w:r>
      <w:r>
        <w:rPr>
          <w:szCs w:val="28"/>
        </w:rPr>
        <w:fldChar w:fldCharType="begin"/>
      </w:r>
      <w:r>
        <w:rPr>
          <w:szCs w:val="28"/>
        </w:rPr>
        <w:instrText xml:space="preserve"> PAGEREF _Toc24695 \h </w:instrText>
      </w:r>
      <w:r>
        <w:rPr>
          <w:szCs w:val="28"/>
        </w:rPr>
        <w:fldChar w:fldCharType="separate"/>
      </w:r>
      <w:r>
        <w:rPr>
          <w:szCs w:val="28"/>
        </w:rPr>
        <w:t>8</w:t>
      </w:r>
      <w:r>
        <w:rPr>
          <w:szCs w:val="28"/>
        </w:rPr>
        <w:fldChar w:fldCharType="end"/>
      </w:r>
      <w:r>
        <w:rPr>
          <w:szCs w:val="28"/>
        </w:rPr>
        <w:fldChar w:fldCharType="end"/>
      </w:r>
    </w:p>
    <w:p w14:paraId="7236711C">
      <w:pPr>
        <w:pStyle w:val="5"/>
        <w:tabs>
          <w:tab w:val="right" w:leader="dot" w:pos="8306"/>
        </w:tabs>
        <w:spacing w:line="360" w:lineRule="auto"/>
        <w:rPr>
          <w:szCs w:val="28"/>
        </w:rPr>
      </w:pPr>
      <w:r>
        <w:fldChar w:fldCharType="begin"/>
      </w:r>
      <w:r>
        <w:instrText xml:space="preserve"> HYPERLINK \l "_Toc3972" </w:instrText>
      </w:r>
      <w:r>
        <w:fldChar w:fldCharType="separate"/>
      </w:r>
      <w:r>
        <w:rPr>
          <w:szCs w:val="28"/>
        </w:rPr>
        <w:t>2.1.1分性别就业率</w:t>
      </w:r>
      <w:r>
        <w:rPr>
          <w:szCs w:val="28"/>
        </w:rPr>
        <w:tab/>
      </w:r>
      <w:r>
        <w:rPr>
          <w:szCs w:val="28"/>
        </w:rPr>
        <w:fldChar w:fldCharType="begin"/>
      </w:r>
      <w:r>
        <w:rPr>
          <w:szCs w:val="28"/>
        </w:rPr>
        <w:instrText xml:space="preserve"> PAGEREF _Toc3972 \h </w:instrText>
      </w:r>
      <w:r>
        <w:rPr>
          <w:szCs w:val="28"/>
        </w:rPr>
        <w:fldChar w:fldCharType="separate"/>
      </w:r>
      <w:r>
        <w:rPr>
          <w:szCs w:val="28"/>
        </w:rPr>
        <w:t>9</w:t>
      </w:r>
      <w:r>
        <w:rPr>
          <w:szCs w:val="28"/>
        </w:rPr>
        <w:fldChar w:fldCharType="end"/>
      </w:r>
      <w:r>
        <w:rPr>
          <w:szCs w:val="28"/>
        </w:rPr>
        <w:fldChar w:fldCharType="end"/>
      </w:r>
    </w:p>
    <w:p w14:paraId="464FBFB5">
      <w:pPr>
        <w:pStyle w:val="5"/>
        <w:tabs>
          <w:tab w:val="right" w:leader="dot" w:pos="8306"/>
        </w:tabs>
        <w:spacing w:line="360" w:lineRule="auto"/>
        <w:rPr>
          <w:szCs w:val="28"/>
        </w:rPr>
      </w:pPr>
      <w:r>
        <w:fldChar w:fldCharType="begin"/>
      </w:r>
      <w:r>
        <w:instrText xml:space="preserve"> HYPERLINK \l "_Toc8719" </w:instrText>
      </w:r>
      <w:r>
        <w:fldChar w:fldCharType="separate"/>
      </w:r>
      <w:r>
        <w:rPr>
          <w:szCs w:val="28"/>
        </w:rPr>
        <w:t>2.1.2分专业就业率</w:t>
      </w:r>
      <w:r>
        <w:rPr>
          <w:szCs w:val="28"/>
        </w:rPr>
        <w:tab/>
      </w:r>
      <w:r>
        <w:rPr>
          <w:szCs w:val="28"/>
        </w:rPr>
        <w:fldChar w:fldCharType="begin"/>
      </w:r>
      <w:r>
        <w:rPr>
          <w:szCs w:val="28"/>
        </w:rPr>
        <w:instrText xml:space="preserve"> PAGEREF _Toc8719 \h </w:instrText>
      </w:r>
      <w:r>
        <w:rPr>
          <w:szCs w:val="28"/>
        </w:rPr>
        <w:fldChar w:fldCharType="separate"/>
      </w:r>
      <w:r>
        <w:rPr>
          <w:szCs w:val="28"/>
        </w:rPr>
        <w:t>9</w:t>
      </w:r>
      <w:r>
        <w:rPr>
          <w:szCs w:val="28"/>
        </w:rPr>
        <w:fldChar w:fldCharType="end"/>
      </w:r>
      <w:r>
        <w:rPr>
          <w:szCs w:val="28"/>
        </w:rPr>
        <w:fldChar w:fldCharType="end"/>
      </w:r>
    </w:p>
    <w:p w14:paraId="60D42874">
      <w:pPr>
        <w:pStyle w:val="9"/>
        <w:tabs>
          <w:tab w:val="right" w:leader="dot" w:pos="8306"/>
        </w:tabs>
        <w:spacing w:line="360" w:lineRule="auto"/>
        <w:rPr>
          <w:szCs w:val="28"/>
        </w:rPr>
      </w:pPr>
      <w:r>
        <w:fldChar w:fldCharType="begin"/>
      </w:r>
      <w:r>
        <w:instrText xml:space="preserve"> HYPERLINK \l "_Toc9290" </w:instrText>
      </w:r>
      <w:r>
        <w:fldChar w:fldCharType="separate"/>
      </w:r>
      <w:r>
        <w:rPr>
          <w:szCs w:val="28"/>
        </w:rPr>
        <w:t>2.2就业结构</w:t>
      </w:r>
      <w:r>
        <w:rPr>
          <w:szCs w:val="28"/>
        </w:rPr>
        <w:tab/>
      </w:r>
      <w:r>
        <w:rPr>
          <w:szCs w:val="28"/>
        </w:rPr>
        <w:fldChar w:fldCharType="begin"/>
      </w:r>
      <w:r>
        <w:rPr>
          <w:szCs w:val="28"/>
        </w:rPr>
        <w:instrText xml:space="preserve"> PAGEREF _Toc9290 \h </w:instrText>
      </w:r>
      <w:r>
        <w:rPr>
          <w:szCs w:val="28"/>
        </w:rPr>
        <w:fldChar w:fldCharType="separate"/>
      </w:r>
      <w:r>
        <w:rPr>
          <w:szCs w:val="28"/>
        </w:rPr>
        <w:t>9</w:t>
      </w:r>
      <w:r>
        <w:rPr>
          <w:szCs w:val="28"/>
        </w:rPr>
        <w:fldChar w:fldCharType="end"/>
      </w:r>
      <w:r>
        <w:rPr>
          <w:szCs w:val="28"/>
        </w:rPr>
        <w:fldChar w:fldCharType="end"/>
      </w:r>
    </w:p>
    <w:p w14:paraId="72B947A8">
      <w:pPr>
        <w:pStyle w:val="5"/>
        <w:tabs>
          <w:tab w:val="right" w:leader="dot" w:pos="8306"/>
        </w:tabs>
        <w:spacing w:line="360" w:lineRule="auto"/>
        <w:rPr>
          <w:szCs w:val="28"/>
        </w:rPr>
      </w:pPr>
      <w:r>
        <w:fldChar w:fldCharType="begin"/>
      </w:r>
      <w:r>
        <w:instrText xml:space="preserve"> HYPERLINK \l "_Toc25910" </w:instrText>
      </w:r>
      <w:r>
        <w:fldChar w:fldCharType="separate"/>
      </w:r>
      <w:r>
        <w:rPr>
          <w:szCs w:val="28"/>
        </w:rPr>
        <w:t>2.2.1就业形式</w:t>
      </w:r>
      <w:r>
        <w:rPr>
          <w:szCs w:val="28"/>
        </w:rPr>
        <w:tab/>
      </w:r>
      <w:r>
        <w:rPr>
          <w:szCs w:val="28"/>
        </w:rPr>
        <w:fldChar w:fldCharType="begin"/>
      </w:r>
      <w:r>
        <w:rPr>
          <w:szCs w:val="28"/>
        </w:rPr>
        <w:instrText xml:space="preserve"> PAGEREF _Toc25910 \h </w:instrText>
      </w:r>
      <w:r>
        <w:rPr>
          <w:szCs w:val="28"/>
        </w:rPr>
        <w:fldChar w:fldCharType="separate"/>
      </w:r>
      <w:r>
        <w:rPr>
          <w:szCs w:val="28"/>
        </w:rPr>
        <w:t>9</w:t>
      </w:r>
      <w:r>
        <w:rPr>
          <w:szCs w:val="28"/>
        </w:rPr>
        <w:fldChar w:fldCharType="end"/>
      </w:r>
      <w:r>
        <w:rPr>
          <w:szCs w:val="28"/>
        </w:rPr>
        <w:fldChar w:fldCharType="end"/>
      </w:r>
    </w:p>
    <w:p w14:paraId="350F479A">
      <w:pPr>
        <w:pStyle w:val="5"/>
        <w:tabs>
          <w:tab w:val="right" w:leader="dot" w:pos="8306"/>
        </w:tabs>
        <w:spacing w:line="360" w:lineRule="auto"/>
        <w:rPr>
          <w:szCs w:val="28"/>
        </w:rPr>
      </w:pPr>
      <w:r>
        <w:fldChar w:fldCharType="begin"/>
      </w:r>
      <w:r>
        <w:instrText xml:space="preserve"> HYPERLINK \l "_Toc11274" </w:instrText>
      </w:r>
      <w:r>
        <w:fldChar w:fldCharType="separate"/>
      </w:r>
      <w:r>
        <w:rPr>
          <w:szCs w:val="28"/>
        </w:rPr>
        <w:t>2.2.2行业分布</w:t>
      </w:r>
      <w:r>
        <w:rPr>
          <w:szCs w:val="28"/>
        </w:rPr>
        <w:tab/>
      </w:r>
      <w:r>
        <w:rPr>
          <w:szCs w:val="28"/>
        </w:rPr>
        <w:fldChar w:fldCharType="begin"/>
      </w:r>
      <w:r>
        <w:rPr>
          <w:szCs w:val="28"/>
        </w:rPr>
        <w:instrText xml:space="preserve"> PAGEREF _Toc11274 \h </w:instrText>
      </w:r>
      <w:r>
        <w:rPr>
          <w:szCs w:val="28"/>
        </w:rPr>
        <w:fldChar w:fldCharType="separate"/>
      </w:r>
      <w:r>
        <w:rPr>
          <w:szCs w:val="28"/>
        </w:rPr>
        <w:t>10</w:t>
      </w:r>
      <w:r>
        <w:rPr>
          <w:szCs w:val="28"/>
        </w:rPr>
        <w:fldChar w:fldCharType="end"/>
      </w:r>
      <w:r>
        <w:rPr>
          <w:szCs w:val="28"/>
        </w:rPr>
        <w:fldChar w:fldCharType="end"/>
      </w:r>
    </w:p>
    <w:p w14:paraId="02F7A25F">
      <w:pPr>
        <w:pStyle w:val="5"/>
        <w:tabs>
          <w:tab w:val="right" w:leader="dot" w:pos="8306"/>
        </w:tabs>
        <w:spacing w:line="360" w:lineRule="auto"/>
        <w:rPr>
          <w:szCs w:val="28"/>
        </w:rPr>
      </w:pPr>
      <w:r>
        <w:fldChar w:fldCharType="begin"/>
      </w:r>
      <w:r>
        <w:instrText xml:space="preserve"> HYPERLINK \l "_Toc22901" </w:instrText>
      </w:r>
      <w:r>
        <w:fldChar w:fldCharType="separate"/>
      </w:r>
      <w:r>
        <w:rPr>
          <w:szCs w:val="28"/>
        </w:rPr>
        <w:t>2.2.3单位流向</w:t>
      </w:r>
      <w:r>
        <w:rPr>
          <w:szCs w:val="28"/>
        </w:rPr>
        <w:tab/>
      </w:r>
      <w:r>
        <w:rPr>
          <w:szCs w:val="28"/>
        </w:rPr>
        <w:fldChar w:fldCharType="begin"/>
      </w:r>
      <w:r>
        <w:rPr>
          <w:szCs w:val="28"/>
        </w:rPr>
        <w:instrText xml:space="preserve"> PAGEREF _Toc22901 \h </w:instrText>
      </w:r>
      <w:r>
        <w:rPr>
          <w:szCs w:val="28"/>
        </w:rPr>
        <w:fldChar w:fldCharType="separate"/>
      </w:r>
      <w:r>
        <w:rPr>
          <w:szCs w:val="28"/>
        </w:rPr>
        <w:t>10</w:t>
      </w:r>
      <w:r>
        <w:rPr>
          <w:szCs w:val="28"/>
        </w:rPr>
        <w:fldChar w:fldCharType="end"/>
      </w:r>
      <w:r>
        <w:rPr>
          <w:szCs w:val="28"/>
        </w:rPr>
        <w:fldChar w:fldCharType="end"/>
      </w:r>
    </w:p>
    <w:p w14:paraId="65C5DD38">
      <w:pPr>
        <w:pStyle w:val="5"/>
        <w:tabs>
          <w:tab w:val="right" w:leader="dot" w:pos="8306"/>
        </w:tabs>
        <w:spacing w:line="360" w:lineRule="auto"/>
        <w:rPr>
          <w:szCs w:val="28"/>
        </w:rPr>
      </w:pPr>
      <w:r>
        <w:fldChar w:fldCharType="begin"/>
      </w:r>
      <w:r>
        <w:instrText xml:space="preserve"> HYPERLINK \l "_Toc12140" </w:instrText>
      </w:r>
      <w:r>
        <w:fldChar w:fldCharType="separate"/>
      </w:r>
      <w:r>
        <w:rPr>
          <w:szCs w:val="28"/>
        </w:rPr>
        <w:t>2.3地区分布</w:t>
      </w:r>
      <w:r>
        <w:rPr>
          <w:szCs w:val="28"/>
        </w:rPr>
        <w:tab/>
      </w:r>
      <w:r>
        <w:rPr>
          <w:szCs w:val="28"/>
        </w:rPr>
        <w:fldChar w:fldCharType="begin"/>
      </w:r>
      <w:r>
        <w:rPr>
          <w:szCs w:val="28"/>
        </w:rPr>
        <w:instrText xml:space="preserve"> PAGEREF _Toc12140 \h </w:instrText>
      </w:r>
      <w:r>
        <w:rPr>
          <w:szCs w:val="28"/>
        </w:rPr>
        <w:fldChar w:fldCharType="separate"/>
      </w:r>
      <w:r>
        <w:rPr>
          <w:szCs w:val="28"/>
        </w:rPr>
        <w:t>11</w:t>
      </w:r>
      <w:r>
        <w:rPr>
          <w:szCs w:val="28"/>
        </w:rPr>
        <w:fldChar w:fldCharType="end"/>
      </w:r>
      <w:r>
        <w:rPr>
          <w:szCs w:val="28"/>
        </w:rPr>
        <w:fldChar w:fldCharType="end"/>
      </w:r>
    </w:p>
    <w:p w14:paraId="76F96DC3">
      <w:pPr>
        <w:pStyle w:val="5"/>
        <w:tabs>
          <w:tab w:val="right" w:leader="dot" w:pos="8306"/>
        </w:tabs>
        <w:spacing w:line="360" w:lineRule="auto"/>
        <w:rPr>
          <w:szCs w:val="28"/>
        </w:rPr>
      </w:pPr>
      <w:r>
        <w:fldChar w:fldCharType="begin"/>
      </w:r>
      <w:r>
        <w:instrText xml:space="preserve"> HYPERLINK \l "_Toc10001" </w:instrText>
      </w:r>
      <w:r>
        <w:fldChar w:fldCharType="separate"/>
      </w:r>
      <w:r>
        <w:rPr>
          <w:szCs w:val="28"/>
        </w:rPr>
        <w:t>2.3.1 大区域分布</w:t>
      </w:r>
      <w:r>
        <w:rPr>
          <w:szCs w:val="28"/>
        </w:rPr>
        <w:tab/>
      </w:r>
      <w:r>
        <w:rPr>
          <w:szCs w:val="28"/>
        </w:rPr>
        <w:fldChar w:fldCharType="begin"/>
      </w:r>
      <w:r>
        <w:rPr>
          <w:szCs w:val="28"/>
        </w:rPr>
        <w:instrText xml:space="preserve"> PAGEREF _Toc10001 \h </w:instrText>
      </w:r>
      <w:r>
        <w:rPr>
          <w:szCs w:val="28"/>
        </w:rPr>
        <w:fldChar w:fldCharType="separate"/>
      </w:r>
      <w:r>
        <w:rPr>
          <w:szCs w:val="28"/>
        </w:rPr>
        <w:t>11</w:t>
      </w:r>
      <w:r>
        <w:rPr>
          <w:szCs w:val="28"/>
        </w:rPr>
        <w:fldChar w:fldCharType="end"/>
      </w:r>
      <w:r>
        <w:rPr>
          <w:szCs w:val="28"/>
        </w:rPr>
        <w:fldChar w:fldCharType="end"/>
      </w:r>
    </w:p>
    <w:p w14:paraId="67B66885">
      <w:pPr>
        <w:pStyle w:val="8"/>
        <w:tabs>
          <w:tab w:val="right" w:leader="dot" w:pos="8306"/>
        </w:tabs>
        <w:spacing w:line="360" w:lineRule="auto"/>
        <w:rPr>
          <w:szCs w:val="28"/>
        </w:rPr>
      </w:pPr>
      <w:r>
        <w:fldChar w:fldCharType="begin"/>
      </w:r>
      <w:r>
        <w:instrText xml:space="preserve"> HYPERLINK \l "_Toc22261" </w:instrText>
      </w:r>
      <w:r>
        <w:fldChar w:fldCharType="separate"/>
      </w:r>
      <w:r>
        <w:rPr>
          <w:szCs w:val="28"/>
        </w:rPr>
        <w:t>三、毕业生就业岗位分析</w:t>
      </w:r>
      <w:r>
        <w:rPr>
          <w:szCs w:val="28"/>
        </w:rPr>
        <w:tab/>
      </w:r>
      <w:r>
        <w:rPr>
          <w:szCs w:val="28"/>
        </w:rPr>
        <w:fldChar w:fldCharType="begin"/>
      </w:r>
      <w:r>
        <w:rPr>
          <w:szCs w:val="28"/>
        </w:rPr>
        <w:instrText xml:space="preserve"> PAGEREF _Toc22261 \h </w:instrText>
      </w:r>
      <w:r>
        <w:rPr>
          <w:szCs w:val="28"/>
        </w:rPr>
        <w:fldChar w:fldCharType="separate"/>
      </w:r>
      <w:r>
        <w:rPr>
          <w:szCs w:val="28"/>
        </w:rPr>
        <w:t>12</w:t>
      </w:r>
      <w:r>
        <w:rPr>
          <w:szCs w:val="28"/>
        </w:rPr>
        <w:fldChar w:fldCharType="end"/>
      </w:r>
      <w:r>
        <w:rPr>
          <w:szCs w:val="28"/>
        </w:rPr>
        <w:fldChar w:fldCharType="end"/>
      </w:r>
    </w:p>
    <w:p w14:paraId="79C26E1C">
      <w:pPr>
        <w:pStyle w:val="9"/>
        <w:tabs>
          <w:tab w:val="right" w:leader="dot" w:pos="8306"/>
        </w:tabs>
        <w:spacing w:line="360" w:lineRule="auto"/>
        <w:rPr>
          <w:szCs w:val="28"/>
        </w:rPr>
      </w:pPr>
      <w:r>
        <w:fldChar w:fldCharType="begin"/>
      </w:r>
      <w:r>
        <w:instrText xml:space="preserve"> HYPERLINK \l "_Toc14466" </w:instrText>
      </w:r>
      <w:r>
        <w:fldChar w:fldCharType="separate"/>
      </w:r>
      <w:r>
        <w:rPr>
          <w:szCs w:val="28"/>
        </w:rPr>
        <w:t>3.1毕业生薪酬状况（统计各实际月薪区间人数和比例）</w:t>
      </w:r>
      <w:r>
        <w:rPr>
          <w:szCs w:val="28"/>
        </w:rPr>
        <w:tab/>
      </w:r>
      <w:r>
        <w:rPr>
          <w:szCs w:val="28"/>
        </w:rPr>
        <w:fldChar w:fldCharType="begin"/>
      </w:r>
      <w:r>
        <w:rPr>
          <w:szCs w:val="28"/>
        </w:rPr>
        <w:instrText xml:space="preserve"> PAGEREF _Toc14466 \h </w:instrText>
      </w:r>
      <w:r>
        <w:rPr>
          <w:szCs w:val="28"/>
        </w:rPr>
        <w:fldChar w:fldCharType="separate"/>
      </w:r>
      <w:r>
        <w:rPr>
          <w:szCs w:val="28"/>
        </w:rPr>
        <w:t>12</w:t>
      </w:r>
      <w:r>
        <w:rPr>
          <w:szCs w:val="28"/>
        </w:rPr>
        <w:fldChar w:fldCharType="end"/>
      </w:r>
      <w:r>
        <w:rPr>
          <w:szCs w:val="28"/>
        </w:rPr>
        <w:fldChar w:fldCharType="end"/>
      </w:r>
    </w:p>
    <w:p w14:paraId="132BA747">
      <w:pPr>
        <w:pStyle w:val="9"/>
        <w:tabs>
          <w:tab w:val="right" w:leader="dot" w:pos="8306"/>
        </w:tabs>
        <w:spacing w:line="360" w:lineRule="auto"/>
        <w:rPr>
          <w:szCs w:val="28"/>
        </w:rPr>
      </w:pPr>
      <w:r>
        <w:fldChar w:fldCharType="begin"/>
      </w:r>
      <w:r>
        <w:instrText xml:space="preserve"> HYPERLINK \l "_Toc24347" </w:instrText>
      </w:r>
      <w:r>
        <w:fldChar w:fldCharType="separate"/>
      </w:r>
      <w:r>
        <w:rPr>
          <w:szCs w:val="28"/>
        </w:rPr>
        <w:t>3.2工作职位类别分布（统计各工作职位类别人数和比例）</w:t>
      </w:r>
      <w:r>
        <w:rPr>
          <w:szCs w:val="28"/>
        </w:rPr>
        <w:tab/>
      </w:r>
      <w:r>
        <w:rPr>
          <w:szCs w:val="28"/>
        </w:rPr>
        <w:fldChar w:fldCharType="begin"/>
      </w:r>
      <w:r>
        <w:rPr>
          <w:szCs w:val="28"/>
        </w:rPr>
        <w:instrText xml:space="preserve"> PAGEREF _Toc24347 \h </w:instrText>
      </w:r>
      <w:r>
        <w:rPr>
          <w:szCs w:val="28"/>
        </w:rPr>
        <w:fldChar w:fldCharType="separate"/>
      </w:r>
      <w:r>
        <w:rPr>
          <w:szCs w:val="28"/>
        </w:rPr>
        <w:t>12</w:t>
      </w:r>
      <w:r>
        <w:rPr>
          <w:szCs w:val="28"/>
        </w:rPr>
        <w:fldChar w:fldCharType="end"/>
      </w:r>
      <w:r>
        <w:rPr>
          <w:szCs w:val="28"/>
        </w:rPr>
        <w:fldChar w:fldCharType="end"/>
      </w:r>
    </w:p>
    <w:p w14:paraId="561948FD">
      <w:pPr>
        <w:pStyle w:val="9"/>
        <w:tabs>
          <w:tab w:val="right" w:leader="dot" w:pos="8306"/>
        </w:tabs>
        <w:spacing w:line="360" w:lineRule="auto"/>
        <w:rPr>
          <w:szCs w:val="28"/>
        </w:rPr>
      </w:pPr>
      <w:r>
        <w:fldChar w:fldCharType="begin"/>
      </w:r>
      <w:r>
        <w:instrText xml:space="preserve"> HYPERLINK \l "_Toc27844" </w:instrText>
      </w:r>
      <w:r>
        <w:fldChar w:fldCharType="separate"/>
      </w:r>
      <w:r>
        <w:rPr>
          <w:szCs w:val="28"/>
        </w:rPr>
        <w:t>3.3岗位匹配情况（统计岗位匹配人数和比例）</w:t>
      </w:r>
      <w:r>
        <w:rPr>
          <w:szCs w:val="28"/>
        </w:rPr>
        <w:tab/>
      </w:r>
      <w:r>
        <w:rPr>
          <w:szCs w:val="28"/>
        </w:rPr>
        <w:fldChar w:fldCharType="begin"/>
      </w:r>
      <w:r>
        <w:rPr>
          <w:szCs w:val="28"/>
        </w:rPr>
        <w:instrText xml:space="preserve"> PAGEREF _Toc27844 \h </w:instrText>
      </w:r>
      <w:r>
        <w:rPr>
          <w:szCs w:val="28"/>
        </w:rPr>
        <w:fldChar w:fldCharType="separate"/>
      </w:r>
      <w:r>
        <w:rPr>
          <w:szCs w:val="28"/>
        </w:rPr>
        <w:t>13</w:t>
      </w:r>
      <w:r>
        <w:rPr>
          <w:szCs w:val="28"/>
        </w:rPr>
        <w:fldChar w:fldCharType="end"/>
      </w:r>
      <w:r>
        <w:rPr>
          <w:szCs w:val="28"/>
        </w:rPr>
        <w:fldChar w:fldCharType="end"/>
      </w:r>
    </w:p>
    <w:p w14:paraId="0C303592">
      <w:pPr>
        <w:pStyle w:val="8"/>
        <w:tabs>
          <w:tab w:val="right" w:leader="dot" w:pos="8306"/>
        </w:tabs>
        <w:spacing w:line="360" w:lineRule="auto"/>
        <w:rPr>
          <w:szCs w:val="28"/>
        </w:rPr>
      </w:pPr>
      <w:r>
        <w:fldChar w:fldCharType="begin"/>
      </w:r>
      <w:r>
        <w:instrText xml:space="preserve"> HYPERLINK \l "_Toc21984" </w:instrText>
      </w:r>
      <w:r>
        <w:fldChar w:fldCharType="separate"/>
      </w:r>
      <w:r>
        <w:rPr>
          <w:szCs w:val="28"/>
        </w:rPr>
        <w:t>四、毕业生就业趋势分析</w:t>
      </w:r>
      <w:r>
        <w:rPr>
          <w:szCs w:val="28"/>
        </w:rPr>
        <w:tab/>
      </w:r>
      <w:r>
        <w:rPr>
          <w:szCs w:val="28"/>
        </w:rPr>
        <w:fldChar w:fldCharType="begin"/>
      </w:r>
      <w:r>
        <w:rPr>
          <w:szCs w:val="28"/>
        </w:rPr>
        <w:instrText xml:space="preserve"> PAGEREF _Toc21984 \h </w:instrText>
      </w:r>
      <w:r>
        <w:rPr>
          <w:szCs w:val="28"/>
        </w:rPr>
        <w:fldChar w:fldCharType="separate"/>
      </w:r>
      <w:r>
        <w:rPr>
          <w:szCs w:val="28"/>
        </w:rPr>
        <w:t>14</w:t>
      </w:r>
      <w:r>
        <w:rPr>
          <w:szCs w:val="28"/>
        </w:rPr>
        <w:fldChar w:fldCharType="end"/>
      </w:r>
      <w:r>
        <w:rPr>
          <w:szCs w:val="28"/>
        </w:rPr>
        <w:fldChar w:fldCharType="end"/>
      </w:r>
    </w:p>
    <w:p w14:paraId="10C84423">
      <w:pPr>
        <w:pStyle w:val="9"/>
        <w:tabs>
          <w:tab w:val="right" w:leader="dot" w:pos="8306"/>
        </w:tabs>
        <w:spacing w:line="360" w:lineRule="auto"/>
        <w:rPr>
          <w:szCs w:val="28"/>
        </w:rPr>
      </w:pPr>
      <w:r>
        <w:fldChar w:fldCharType="begin"/>
      </w:r>
      <w:r>
        <w:instrText xml:space="preserve"> HYPERLINK \l "_Toc24820" </w:instrText>
      </w:r>
      <w:r>
        <w:fldChar w:fldCharType="separate"/>
      </w:r>
      <w:r>
        <w:rPr>
          <w:szCs w:val="28"/>
        </w:rPr>
        <w:t>4.1就业率变化情况</w:t>
      </w:r>
      <w:r>
        <w:rPr>
          <w:szCs w:val="28"/>
        </w:rPr>
        <w:tab/>
      </w:r>
      <w:r>
        <w:rPr>
          <w:szCs w:val="28"/>
        </w:rPr>
        <w:fldChar w:fldCharType="begin"/>
      </w:r>
      <w:r>
        <w:rPr>
          <w:szCs w:val="28"/>
        </w:rPr>
        <w:instrText xml:space="preserve"> PAGEREF _Toc24820 \h </w:instrText>
      </w:r>
      <w:r>
        <w:rPr>
          <w:szCs w:val="28"/>
        </w:rPr>
        <w:fldChar w:fldCharType="separate"/>
      </w:r>
      <w:r>
        <w:rPr>
          <w:szCs w:val="28"/>
        </w:rPr>
        <w:t>14</w:t>
      </w:r>
      <w:r>
        <w:rPr>
          <w:szCs w:val="28"/>
        </w:rPr>
        <w:fldChar w:fldCharType="end"/>
      </w:r>
      <w:r>
        <w:rPr>
          <w:szCs w:val="28"/>
        </w:rPr>
        <w:fldChar w:fldCharType="end"/>
      </w:r>
    </w:p>
    <w:p w14:paraId="44817637">
      <w:pPr>
        <w:pStyle w:val="5"/>
        <w:tabs>
          <w:tab w:val="right" w:leader="dot" w:pos="8306"/>
        </w:tabs>
        <w:spacing w:line="360" w:lineRule="auto"/>
        <w:rPr>
          <w:szCs w:val="28"/>
        </w:rPr>
      </w:pPr>
      <w:r>
        <w:fldChar w:fldCharType="begin"/>
      </w:r>
      <w:r>
        <w:instrText xml:space="preserve"> HYPERLINK \l "_Toc13932" </w:instrText>
      </w:r>
      <w:r>
        <w:fldChar w:fldCharType="separate"/>
      </w:r>
      <w:r>
        <w:rPr>
          <w:szCs w:val="28"/>
        </w:rPr>
        <w:t>4.1.1总体情况（含毕业生规模、就业率）</w:t>
      </w:r>
      <w:r>
        <w:rPr>
          <w:szCs w:val="28"/>
        </w:rPr>
        <w:tab/>
      </w:r>
      <w:r>
        <w:rPr>
          <w:szCs w:val="28"/>
        </w:rPr>
        <w:fldChar w:fldCharType="begin"/>
      </w:r>
      <w:r>
        <w:rPr>
          <w:szCs w:val="28"/>
        </w:rPr>
        <w:instrText xml:space="preserve"> PAGEREF _Toc13932 \h </w:instrText>
      </w:r>
      <w:r>
        <w:rPr>
          <w:szCs w:val="28"/>
        </w:rPr>
        <w:fldChar w:fldCharType="separate"/>
      </w:r>
      <w:r>
        <w:rPr>
          <w:szCs w:val="28"/>
        </w:rPr>
        <w:t>14</w:t>
      </w:r>
      <w:r>
        <w:rPr>
          <w:szCs w:val="28"/>
        </w:rPr>
        <w:fldChar w:fldCharType="end"/>
      </w:r>
      <w:r>
        <w:rPr>
          <w:szCs w:val="28"/>
        </w:rPr>
        <w:fldChar w:fldCharType="end"/>
      </w:r>
    </w:p>
    <w:p w14:paraId="04725EAB">
      <w:pPr>
        <w:pStyle w:val="5"/>
        <w:tabs>
          <w:tab w:val="right" w:leader="dot" w:pos="8306"/>
        </w:tabs>
        <w:spacing w:line="360" w:lineRule="auto"/>
        <w:rPr>
          <w:szCs w:val="28"/>
        </w:rPr>
      </w:pPr>
      <w:r>
        <w:fldChar w:fldCharType="begin"/>
      </w:r>
      <w:r>
        <w:instrText xml:space="preserve"> HYPERLINK \l "_Toc13340" </w:instrText>
      </w:r>
      <w:r>
        <w:fldChar w:fldCharType="separate"/>
      </w:r>
      <w:r>
        <w:rPr>
          <w:szCs w:val="28"/>
        </w:rPr>
        <w:t>4.1.2不同学历就业率变化情况</w:t>
      </w:r>
      <w:r>
        <w:rPr>
          <w:szCs w:val="28"/>
        </w:rPr>
        <w:tab/>
      </w:r>
      <w:r>
        <w:rPr>
          <w:szCs w:val="28"/>
        </w:rPr>
        <w:fldChar w:fldCharType="begin"/>
      </w:r>
      <w:r>
        <w:rPr>
          <w:szCs w:val="28"/>
        </w:rPr>
        <w:instrText xml:space="preserve"> PAGEREF _Toc13340 \h </w:instrText>
      </w:r>
      <w:r>
        <w:rPr>
          <w:szCs w:val="28"/>
        </w:rPr>
        <w:fldChar w:fldCharType="separate"/>
      </w:r>
      <w:r>
        <w:rPr>
          <w:szCs w:val="28"/>
        </w:rPr>
        <w:t>14</w:t>
      </w:r>
      <w:r>
        <w:rPr>
          <w:szCs w:val="28"/>
        </w:rPr>
        <w:fldChar w:fldCharType="end"/>
      </w:r>
      <w:r>
        <w:rPr>
          <w:szCs w:val="28"/>
        </w:rPr>
        <w:fldChar w:fldCharType="end"/>
      </w:r>
    </w:p>
    <w:p w14:paraId="74A5B36B">
      <w:pPr>
        <w:pStyle w:val="9"/>
        <w:tabs>
          <w:tab w:val="right" w:leader="dot" w:pos="8306"/>
        </w:tabs>
        <w:spacing w:line="360" w:lineRule="auto"/>
        <w:rPr>
          <w:szCs w:val="28"/>
        </w:rPr>
      </w:pPr>
      <w:r>
        <w:fldChar w:fldCharType="begin"/>
      </w:r>
      <w:r>
        <w:instrText xml:space="preserve"> HYPERLINK \l "_Toc23094" </w:instrText>
      </w:r>
      <w:r>
        <w:fldChar w:fldCharType="separate"/>
      </w:r>
      <w:r>
        <w:rPr>
          <w:szCs w:val="28"/>
        </w:rPr>
        <w:t>4.2就业结构变化情况</w:t>
      </w:r>
      <w:r>
        <w:rPr>
          <w:szCs w:val="28"/>
        </w:rPr>
        <w:tab/>
      </w:r>
      <w:r>
        <w:rPr>
          <w:szCs w:val="28"/>
        </w:rPr>
        <w:fldChar w:fldCharType="begin"/>
      </w:r>
      <w:r>
        <w:rPr>
          <w:szCs w:val="28"/>
        </w:rPr>
        <w:instrText xml:space="preserve"> PAGEREF _Toc23094 \h </w:instrText>
      </w:r>
      <w:r>
        <w:rPr>
          <w:szCs w:val="28"/>
        </w:rPr>
        <w:fldChar w:fldCharType="separate"/>
      </w:r>
      <w:r>
        <w:rPr>
          <w:szCs w:val="28"/>
        </w:rPr>
        <w:t>15</w:t>
      </w:r>
      <w:r>
        <w:rPr>
          <w:szCs w:val="28"/>
        </w:rPr>
        <w:fldChar w:fldCharType="end"/>
      </w:r>
      <w:r>
        <w:rPr>
          <w:szCs w:val="28"/>
        </w:rPr>
        <w:fldChar w:fldCharType="end"/>
      </w:r>
    </w:p>
    <w:p w14:paraId="10C97934">
      <w:pPr>
        <w:pStyle w:val="5"/>
        <w:tabs>
          <w:tab w:val="right" w:leader="dot" w:pos="8306"/>
        </w:tabs>
        <w:spacing w:line="360" w:lineRule="auto"/>
        <w:rPr>
          <w:szCs w:val="28"/>
        </w:rPr>
      </w:pPr>
      <w:r>
        <w:fldChar w:fldCharType="begin"/>
      </w:r>
      <w:r>
        <w:instrText xml:space="preserve"> HYPERLINK \l "_Toc32283" </w:instrText>
      </w:r>
      <w:r>
        <w:fldChar w:fldCharType="separate"/>
      </w:r>
      <w:r>
        <w:rPr>
          <w:szCs w:val="28"/>
        </w:rPr>
        <w:t>4.2.1就业形式变化情况（统计各种比例）</w:t>
      </w:r>
      <w:r>
        <w:rPr>
          <w:szCs w:val="28"/>
        </w:rPr>
        <w:tab/>
      </w:r>
      <w:r>
        <w:rPr>
          <w:szCs w:val="28"/>
        </w:rPr>
        <w:fldChar w:fldCharType="begin"/>
      </w:r>
      <w:r>
        <w:rPr>
          <w:szCs w:val="28"/>
        </w:rPr>
        <w:instrText xml:space="preserve"> PAGEREF _Toc32283 \h </w:instrText>
      </w:r>
      <w:r>
        <w:rPr>
          <w:szCs w:val="28"/>
        </w:rPr>
        <w:fldChar w:fldCharType="separate"/>
      </w:r>
      <w:r>
        <w:rPr>
          <w:szCs w:val="28"/>
        </w:rPr>
        <w:t>15</w:t>
      </w:r>
      <w:r>
        <w:rPr>
          <w:szCs w:val="28"/>
        </w:rPr>
        <w:fldChar w:fldCharType="end"/>
      </w:r>
      <w:r>
        <w:rPr>
          <w:szCs w:val="28"/>
        </w:rPr>
        <w:fldChar w:fldCharType="end"/>
      </w:r>
    </w:p>
    <w:p w14:paraId="6F7047AC">
      <w:pPr>
        <w:pStyle w:val="5"/>
        <w:tabs>
          <w:tab w:val="right" w:leader="dot" w:pos="8306"/>
        </w:tabs>
        <w:spacing w:line="360" w:lineRule="auto"/>
        <w:rPr>
          <w:szCs w:val="28"/>
        </w:rPr>
      </w:pPr>
      <w:r>
        <w:fldChar w:fldCharType="begin"/>
      </w:r>
      <w:r>
        <w:instrText xml:space="preserve"> HYPERLINK \l "_Toc13504" </w:instrText>
      </w:r>
      <w:r>
        <w:fldChar w:fldCharType="separate"/>
      </w:r>
      <w:r>
        <w:rPr>
          <w:szCs w:val="28"/>
        </w:rPr>
        <w:t>4.2.2就业单位流向变化情况（统计各单位性质比例）</w:t>
      </w:r>
      <w:r>
        <w:rPr>
          <w:szCs w:val="28"/>
        </w:rPr>
        <w:tab/>
      </w:r>
      <w:r>
        <w:rPr>
          <w:szCs w:val="28"/>
        </w:rPr>
        <w:fldChar w:fldCharType="begin"/>
      </w:r>
      <w:r>
        <w:rPr>
          <w:szCs w:val="28"/>
        </w:rPr>
        <w:instrText xml:space="preserve"> PAGEREF _Toc13504 \h </w:instrText>
      </w:r>
      <w:r>
        <w:rPr>
          <w:szCs w:val="28"/>
        </w:rPr>
        <w:fldChar w:fldCharType="separate"/>
      </w:r>
      <w:r>
        <w:rPr>
          <w:szCs w:val="28"/>
        </w:rPr>
        <w:t>15</w:t>
      </w:r>
      <w:r>
        <w:rPr>
          <w:szCs w:val="28"/>
        </w:rPr>
        <w:fldChar w:fldCharType="end"/>
      </w:r>
      <w:r>
        <w:rPr>
          <w:szCs w:val="28"/>
        </w:rPr>
        <w:fldChar w:fldCharType="end"/>
      </w:r>
    </w:p>
    <w:p w14:paraId="1C54EDD0">
      <w:pPr>
        <w:pStyle w:val="5"/>
        <w:tabs>
          <w:tab w:val="right" w:leader="dot" w:pos="8306"/>
        </w:tabs>
        <w:spacing w:line="360" w:lineRule="auto"/>
        <w:rPr>
          <w:szCs w:val="28"/>
        </w:rPr>
      </w:pPr>
      <w:r>
        <w:fldChar w:fldCharType="begin"/>
      </w:r>
      <w:r>
        <w:instrText xml:space="preserve"> HYPERLINK \l "_Toc15113" </w:instrText>
      </w:r>
      <w:r>
        <w:fldChar w:fldCharType="separate"/>
      </w:r>
      <w:r>
        <w:rPr>
          <w:szCs w:val="28"/>
        </w:rPr>
        <w:t>4.2.3就业地区分布变化情况（统计7大区域等比例）</w:t>
      </w:r>
      <w:r>
        <w:rPr>
          <w:szCs w:val="28"/>
        </w:rPr>
        <w:tab/>
      </w:r>
      <w:r>
        <w:rPr>
          <w:szCs w:val="28"/>
        </w:rPr>
        <w:fldChar w:fldCharType="begin"/>
      </w:r>
      <w:r>
        <w:rPr>
          <w:szCs w:val="28"/>
        </w:rPr>
        <w:instrText xml:space="preserve"> PAGEREF _Toc15113 \h </w:instrText>
      </w:r>
      <w:r>
        <w:rPr>
          <w:szCs w:val="28"/>
        </w:rPr>
        <w:fldChar w:fldCharType="separate"/>
      </w:r>
      <w:r>
        <w:rPr>
          <w:szCs w:val="28"/>
        </w:rPr>
        <w:t>16</w:t>
      </w:r>
      <w:r>
        <w:rPr>
          <w:szCs w:val="28"/>
        </w:rPr>
        <w:fldChar w:fldCharType="end"/>
      </w:r>
      <w:r>
        <w:rPr>
          <w:szCs w:val="28"/>
        </w:rPr>
        <w:fldChar w:fldCharType="end"/>
      </w:r>
    </w:p>
    <w:p w14:paraId="78D1E461">
      <w:pPr>
        <w:pStyle w:val="8"/>
        <w:tabs>
          <w:tab w:val="right" w:leader="dot" w:pos="8306"/>
        </w:tabs>
        <w:spacing w:line="360" w:lineRule="auto"/>
      </w:pPr>
      <w:r>
        <w:fldChar w:fldCharType="begin"/>
      </w:r>
      <w:r>
        <w:instrText xml:space="preserve"> HYPERLINK \l "_Toc13813" </w:instrText>
      </w:r>
      <w:r>
        <w:fldChar w:fldCharType="separate"/>
      </w:r>
      <w:r>
        <w:rPr>
          <w:szCs w:val="28"/>
        </w:rPr>
        <w:t>五、</w:t>
      </w:r>
      <w:r>
        <w:rPr>
          <w:rFonts w:hint="eastAsia"/>
          <w:szCs w:val="28"/>
        </w:rPr>
        <w:t>学</w:t>
      </w:r>
      <w:r>
        <w:rPr>
          <w:szCs w:val="28"/>
        </w:rPr>
        <w:t>院</w:t>
      </w:r>
      <w:r>
        <w:rPr>
          <w:rFonts w:hint="eastAsia"/>
          <w:szCs w:val="28"/>
        </w:rPr>
        <w:t>创业就业工作</w:t>
      </w:r>
      <w:r>
        <w:rPr>
          <w:szCs w:val="28"/>
        </w:rPr>
        <w:t>展望</w:t>
      </w:r>
      <w:r>
        <w:rPr>
          <w:szCs w:val="28"/>
        </w:rPr>
        <w:tab/>
      </w:r>
      <w:r>
        <w:rPr>
          <w:szCs w:val="28"/>
        </w:rPr>
        <w:fldChar w:fldCharType="begin"/>
      </w:r>
      <w:r>
        <w:rPr>
          <w:szCs w:val="28"/>
        </w:rPr>
        <w:instrText xml:space="preserve"> PAGEREF _Toc13813 \h </w:instrText>
      </w:r>
      <w:r>
        <w:rPr>
          <w:szCs w:val="28"/>
        </w:rPr>
        <w:fldChar w:fldCharType="separate"/>
      </w:r>
      <w:r>
        <w:rPr>
          <w:szCs w:val="28"/>
        </w:rPr>
        <w:t>18</w:t>
      </w:r>
      <w:r>
        <w:rPr>
          <w:szCs w:val="28"/>
        </w:rPr>
        <w:fldChar w:fldCharType="end"/>
      </w:r>
      <w:r>
        <w:rPr>
          <w:szCs w:val="28"/>
        </w:rPr>
        <w:fldChar w:fldCharType="end"/>
      </w:r>
    </w:p>
    <w:p w14:paraId="65AF124C">
      <w:pPr>
        <w:tabs>
          <w:tab w:val="left" w:pos="2141"/>
        </w:tabs>
        <w:spacing w:line="360" w:lineRule="auto"/>
        <w:rPr>
          <w:rFonts w:ascii="仿宋_GB2312" w:eastAsia="仿宋_GB2312"/>
          <w:color w:val="000000"/>
        </w:rPr>
      </w:pPr>
      <w:r>
        <w:rPr>
          <w:rFonts w:hint="eastAsia" w:ascii="宋体" w:hAnsi="宋体" w:cs="宋体"/>
          <w:color w:val="000000"/>
        </w:rPr>
        <w:fldChar w:fldCharType="end"/>
      </w:r>
    </w:p>
    <w:p w14:paraId="5E19D0B1">
      <w:pPr>
        <w:tabs>
          <w:tab w:val="left" w:pos="2141"/>
        </w:tabs>
        <w:spacing w:line="360" w:lineRule="auto"/>
        <w:rPr>
          <w:rFonts w:ascii="仿宋_GB2312" w:eastAsia="仿宋_GB2312"/>
          <w:color w:val="000000"/>
        </w:rPr>
      </w:pPr>
    </w:p>
    <w:p w14:paraId="1328C5EA">
      <w:pPr>
        <w:tabs>
          <w:tab w:val="left" w:pos="2141"/>
        </w:tabs>
        <w:spacing w:line="360" w:lineRule="auto"/>
        <w:rPr>
          <w:rFonts w:ascii="仿宋_GB2312" w:eastAsia="仿宋_GB2312"/>
          <w:color w:val="000000"/>
        </w:rPr>
      </w:pPr>
    </w:p>
    <w:p w14:paraId="53FA9BAE">
      <w:pPr>
        <w:tabs>
          <w:tab w:val="left" w:pos="2141"/>
        </w:tabs>
        <w:spacing w:line="360" w:lineRule="auto"/>
        <w:rPr>
          <w:rFonts w:ascii="仿宋_GB2312" w:eastAsia="仿宋_GB2312"/>
          <w:color w:val="000000"/>
        </w:rPr>
      </w:pPr>
    </w:p>
    <w:p w14:paraId="45B9D59E">
      <w:pPr>
        <w:tabs>
          <w:tab w:val="left" w:pos="2141"/>
        </w:tabs>
        <w:spacing w:line="360" w:lineRule="auto"/>
        <w:rPr>
          <w:rFonts w:ascii="仿宋_GB2312" w:eastAsia="仿宋_GB2312"/>
          <w:color w:val="000000"/>
        </w:rPr>
      </w:pPr>
      <w:bookmarkStart w:id="2" w:name="_Toc28130"/>
    </w:p>
    <w:bookmarkEnd w:id="2"/>
    <w:p w14:paraId="77985E6C">
      <w:pPr>
        <w:pStyle w:val="2"/>
        <w:spacing w:before="624" w:beforeLines="200" w:after="624" w:afterLines="200" w:line="360" w:lineRule="auto"/>
        <w:jc w:val="center"/>
        <w:rPr>
          <w:rFonts w:hint="eastAsia" w:asciiTheme="majorEastAsia" w:hAnsiTheme="majorEastAsia" w:eastAsiaTheme="majorEastAsia"/>
          <w:sz w:val="32"/>
          <w:szCs w:val="32"/>
        </w:rPr>
      </w:pPr>
    </w:p>
    <w:p w14:paraId="4B58BD5C">
      <w:pPr>
        <w:pStyle w:val="2"/>
        <w:spacing w:before="624" w:beforeLines="200" w:after="624" w:afterLines="200" w:line="360" w:lineRule="auto"/>
        <w:jc w:val="center"/>
        <w:rPr>
          <w:rFonts w:hint="eastAsia" w:asciiTheme="majorEastAsia" w:hAnsiTheme="majorEastAsia" w:eastAsiaTheme="majorEastAsia"/>
          <w:sz w:val="32"/>
          <w:szCs w:val="32"/>
        </w:rPr>
      </w:pPr>
    </w:p>
    <w:p w14:paraId="708E40FD">
      <w:pPr>
        <w:pStyle w:val="2"/>
        <w:spacing w:before="624" w:beforeLines="200" w:after="624" w:afterLines="200" w:line="360" w:lineRule="auto"/>
        <w:jc w:val="center"/>
        <w:rPr>
          <w:rFonts w:hint="eastAsia" w:asciiTheme="majorEastAsia" w:hAnsiTheme="majorEastAsia" w:eastAsiaTheme="majorEastAsia"/>
          <w:sz w:val="32"/>
          <w:szCs w:val="32"/>
        </w:rPr>
      </w:pPr>
    </w:p>
    <w:p w14:paraId="7512C640">
      <w:pPr>
        <w:pStyle w:val="2"/>
        <w:spacing w:before="624" w:beforeLines="200" w:after="624" w:afterLines="200" w:line="360" w:lineRule="auto"/>
        <w:jc w:val="center"/>
        <w:rPr>
          <w:rFonts w:hint="eastAsia" w:asciiTheme="majorEastAsia" w:hAnsiTheme="majorEastAsia" w:eastAsiaTheme="majorEastAsia"/>
          <w:sz w:val="32"/>
          <w:szCs w:val="32"/>
        </w:rPr>
      </w:pPr>
    </w:p>
    <w:p w14:paraId="7B110C5F">
      <w:pPr>
        <w:pStyle w:val="2"/>
        <w:spacing w:before="624" w:beforeLines="200" w:after="624" w:afterLines="200" w:line="360" w:lineRule="auto"/>
        <w:jc w:val="center"/>
        <w:rPr>
          <w:rFonts w:hint="eastAsia" w:asciiTheme="majorEastAsia" w:hAnsiTheme="majorEastAsia" w:eastAsiaTheme="majorEastAsia"/>
          <w:sz w:val="32"/>
          <w:szCs w:val="32"/>
        </w:rPr>
      </w:pPr>
    </w:p>
    <w:p w14:paraId="36EDDDC0">
      <w:pPr>
        <w:pStyle w:val="2"/>
        <w:spacing w:before="624" w:beforeLines="200" w:after="624" w:afterLines="200" w:line="360" w:lineRule="auto"/>
        <w:jc w:val="center"/>
        <w:rPr>
          <w:rFonts w:hint="eastAsia" w:asciiTheme="majorEastAsia" w:hAnsiTheme="majorEastAsia" w:eastAsiaTheme="majorEastAsia"/>
          <w:sz w:val="32"/>
          <w:szCs w:val="32"/>
        </w:rPr>
      </w:pPr>
    </w:p>
    <w:p w14:paraId="49A346B1">
      <w:pPr>
        <w:pStyle w:val="2"/>
        <w:spacing w:before="624" w:beforeLines="200" w:after="624" w:afterLines="200" w:line="360" w:lineRule="auto"/>
        <w:jc w:val="center"/>
        <w:rPr>
          <w:rFonts w:hint="eastAsia" w:asciiTheme="majorEastAsia" w:hAnsiTheme="majorEastAsia" w:eastAsiaTheme="majorEastAsia"/>
          <w:sz w:val="32"/>
          <w:szCs w:val="32"/>
        </w:rPr>
      </w:pPr>
    </w:p>
    <w:p w14:paraId="5E891F90">
      <w:pPr>
        <w:pStyle w:val="2"/>
        <w:spacing w:before="624" w:beforeLines="200" w:after="624" w:afterLines="200" w:line="360" w:lineRule="auto"/>
        <w:jc w:val="center"/>
        <w:rPr>
          <w:rFonts w:hint="eastAsia" w:asciiTheme="majorEastAsia" w:hAnsiTheme="majorEastAsia" w:eastAsiaTheme="majorEastAsia"/>
          <w:sz w:val="32"/>
          <w:szCs w:val="32"/>
        </w:rPr>
      </w:pPr>
      <w:bookmarkStart w:id="3" w:name="_Toc19474"/>
      <w:r>
        <w:rPr>
          <w:rFonts w:hint="eastAsia" w:asciiTheme="majorEastAsia" w:hAnsiTheme="majorEastAsia" w:eastAsiaTheme="majorEastAsia"/>
          <w:sz w:val="32"/>
          <w:szCs w:val="32"/>
        </w:rPr>
        <w:t>一、学院概况及就业创业工作特色</w:t>
      </w:r>
    </w:p>
    <w:p w14:paraId="5674B630">
      <w:pPr>
        <w:pStyle w:val="3"/>
        <w:spacing w:line="360" w:lineRule="auto"/>
        <w:rPr>
          <w:rFonts w:hint="eastAsia" w:ascii="宋体" w:hAnsi="宋体"/>
          <w:sz w:val="28"/>
          <w:szCs w:val="28"/>
        </w:rPr>
      </w:pPr>
      <w:bookmarkStart w:id="4" w:name="_Toc3063"/>
      <w:bookmarkEnd w:id="4"/>
      <w:bookmarkStart w:id="5" w:name="_Toc23116"/>
      <w:bookmarkEnd w:id="5"/>
      <w:bookmarkStart w:id="6" w:name="_Toc12672"/>
      <w:bookmarkEnd w:id="6"/>
      <w:r>
        <w:rPr>
          <w:rFonts w:hint="eastAsia" w:ascii="宋体" w:hAnsi="宋体"/>
          <w:sz w:val="28"/>
          <w:szCs w:val="28"/>
        </w:rPr>
        <w:t>1.1学院概况</w:t>
      </w:r>
    </w:p>
    <w:p w14:paraId="1762BCF7">
      <w:pPr>
        <w:pStyle w:val="20"/>
        <w:tabs>
          <w:tab w:val="right" w:leader="dot" w:pos="8820"/>
        </w:tabs>
        <w:spacing w:line="360" w:lineRule="auto"/>
        <w:ind w:firstLine="480"/>
        <w:rPr>
          <w:rFonts w:hint="eastAsia" w:ascii="宋体" w:hAnsi="宋体" w:eastAsia="宋体" w:cs="宋体"/>
          <w:kern w:val="0"/>
          <w:sz w:val="24"/>
          <w:szCs w:val="24"/>
        </w:rPr>
      </w:pPr>
      <w:r>
        <w:rPr>
          <w:rFonts w:hint="eastAsia" w:ascii="宋体" w:hAnsi="宋体" w:cs="宋体"/>
          <w:kern w:val="0"/>
          <w:sz w:val="24"/>
          <w:szCs w:val="24"/>
        </w:rPr>
        <w:t>吉首大学创办于1958年9月，在湖南省湘西土家族苗族自治州和张家界市两地办学，校本部位于湘西自治州首府——吉首市，是湖南省属综合性大学，也是武陵山片区唯一的综合性大学。学校是国家民委与湖南省人民政府共建高校，国家“中西部高校基础能力建设工程”高校，“服务国家特殊需求博士人才培养项目”高校，《武陵山片区区域发展与扶贫攻坚规划》重点建设高校，教育部本科教学工作水平评估优秀学校，湖南省研究生培养过程质量评估优秀学校。学校是推荐优秀应届本科毕业生免试攻读硕士学位研究生普通高校。2018年获批为国</w:t>
      </w:r>
      <w:r>
        <w:rPr>
          <w:rFonts w:hint="eastAsia" w:ascii="宋体" w:hAnsi="宋体" w:eastAsia="宋体" w:cs="宋体"/>
          <w:kern w:val="0"/>
          <w:sz w:val="24"/>
          <w:szCs w:val="24"/>
        </w:rPr>
        <w:t>家博士学位授权单位，湖南省按一本批次录取高校。</w:t>
      </w:r>
    </w:p>
    <w:p w14:paraId="37E6AC42">
      <w:pPr>
        <w:pStyle w:val="20"/>
        <w:tabs>
          <w:tab w:val="right" w:leader="dot" w:pos="8820"/>
        </w:tabs>
        <w:spacing w:line="360" w:lineRule="auto"/>
        <w:ind w:firstLine="480"/>
        <w:rPr>
          <w:rFonts w:hint="eastAsia" w:ascii="宋体" w:hAnsi="宋体" w:eastAsia="宋体" w:cs="宋体"/>
          <w:kern w:val="0"/>
          <w:sz w:val="24"/>
          <w:szCs w:val="24"/>
        </w:rPr>
      </w:pPr>
      <w:r>
        <w:rPr>
          <w:rFonts w:hint="eastAsia" w:ascii="宋体" w:hAnsi="宋体" w:eastAsia="宋体" w:cs="宋体"/>
          <w:kern w:val="0"/>
          <w:sz w:val="24"/>
          <w:szCs w:val="24"/>
        </w:rPr>
        <w:t>吉首大学土木工程与建筑学院位于国际著名旅游胜地——张家界市。办有土木工程、城乡规划、风景园林、建筑学、智能建造5个本科专业，其中土木工程、城乡规划为湖南省一流本科专业建设点，风景园林专业是国家级“卓越园林人才教育培养计划”项目。拥有风景园林硕士专业学位点，生态环境与城乡规划、园林与景观设计两个二级学科硕士点。现有本、硕在校学生近1400人。</w:t>
      </w:r>
    </w:p>
    <w:p w14:paraId="621F972B">
      <w:pPr>
        <w:pStyle w:val="20"/>
        <w:tabs>
          <w:tab w:val="right" w:leader="dot" w:pos="8820"/>
        </w:tabs>
        <w:spacing w:line="360" w:lineRule="auto"/>
        <w:ind w:firstLine="480"/>
        <w:rPr>
          <w:rFonts w:hint="eastAsia" w:ascii="宋体" w:hAnsi="宋体" w:eastAsia="宋体" w:cs="宋体"/>
          <w:kern w:val="0"/>
          <w:sz w:val="24"/>
          <w:szCs w:val="24"/>
        </w:rPr>
      </w:pPr>
      <w:r>
        <w:rPr>
          <w:rFonts w:hint="eastAsia" w:ascii="宋体" w:hAnsi="宋体" w:eastAsia="宋体" w:cs="宋体"/>
          <w:kern w:val="0"/>
          <w:sz w:val="24"/>
          <w:szCs w:val="24"/>
        </w:rPr>
        <w:t>学院师资力量雄厚。现有教师58人，其中教授9人、副教授</w:t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/>
        </w:rPr>
        <w:t>20</w:t>
      </w:r>
      <w:r>
        <w:rPr>
          <w:rFonts w:hint="eastAsia" w:ascii="宋体" w:hAnsi="宋体" w:eastAsia="宋体" w:cs="宋体"/>
          <w:kern w:val="0"/>
          <w:sz w:val="24"/>
          <w:szCs w:val="24"/>
        </w:rPr>
        <w:t>人，博士和在读博士24人，具有注册城乡规划师、一级注册建造师、一级注册结构工程师等执业资格教师28人。聘请中山大学、中南大学、中科院等5位知名教授为特聘教授，聘请湖南建工、南方测绘、张家界市住建局等8位知名专家为客座教授。近年来，学院教师主持国家自科基金5项、省部级科研项目20余项，获湖南省信息化课程竞赛一等奖2项、二等奖2项，国家民委教学成果二等奖1项、湖南省教学成果三等奖3项，出版专著12部、规划设计系列教材15部。</w:t>
      </w:r>
    </w:p>
    <w:p w14:paraId="5742D8FD">
      <w:pPr>
        <w:pStyle w:val="20"/>
        <w:tabs>
          <w:tab w:val="right" w:leader="dot" w:pos="8820"/>
        </w:tabs>
        <w:spacing w:line="360" w:lineRule="auto"/>
        <w:ind w:firstLine="480"/>
        <w:rPr>
          <w:rFonts w:hint="eastAsia" w:ascii="宋体" w:hAnsi="宋体" w:eastAsia="宋体" w:cs="宋体"/>
          <w:kern w:val="0"/>
          <w:sz w:val="24"/>
          <w:szCs w:val="24"/>
        </w:rPr>
      </w:pPr>
      <w:r>
        <w:rPr>
          <w:rFonts w:hint="eastAsia" w:ascii="宋体" w:hAnsi="宋体" w:eastAsia="宋体" w:cs="宋体"/>
          <w:kern w:val="0"/>
          <w:sz w:val="24"/>
          <w:szCs w:val="24"/>
        </w:rPr>
        <w:t>学院教学条件优越。建有“力学与工程虚拟仿真实验教学中心”“吉首大学-南方测绘校企合作人才培养示范基地”“吉首大学-湖南省林科院人才培养创新基地”“建筑类专业创新创业教育基地”“规划设计与工程实践创新创业教育中心”“土木工程结构设计创新创业教育中心”6个省级教学平台，以及“虚拟现实与模型制作”“土木工程结构与力学”“数字地理与规划信息技术”“建筑学专业实验室”“BIM技术实验室”等8个央财资金项目实验室，实验室及专业教室面积达7629m2，仪器设备总值2300余万元。与湖南建</w:t>
      </w:r>
      <w:r>
        <w:rPr>
          <w:rFonts w:hint="eastAsia" w:ascii="宋体" w:hAnsi="宋体" w:eastAsia="宋体" w:cs="宋体"/>
          <w:kern w:val="0"/>
          <w:sz w:val="24"/>
          <w:szCs w:val="24"/>
          <w:lang w:eastAsia="zh-CN"/>
        </w:rPr>
        <w:t>投</w:t>
      </w:r>
      <w:r>
        <w:rPr>
          <w:rFonts w:hint="eastAsia" w:ascii="宋体" w:hAnsi="宋体" w:eastAsia="宋体" w:cs="宋体"/>
          <w:kern w:val="0"/>
          <w:sz w:val="24"/>
          <w:szCs w:val="24"/>
        </w:rPr>
        <w:t>、南方测绘、湖南省建筑设计院等32个企事业单位共建实习与就业基地，在京津冀、长三角、珠三角、长株潭等区域建有稳固的土建类专业实习基地群。</w:t>
      </w:r>
    </w:p>
    <w:p w14:paraId="3FA17DDF">
      <w:pPr>
        <w:pStyle w:val="20"/>
        <w:tabs>
          <w:tab w:val="right" w:leader="dot" w:pos="8820"/>
        </w:tabs>
        <w:spacing w:line="360" w:lineRule="auto"/>
        <w:ind w:firstLine="480"/>
        <w:rPr>
          <w:rFonts w:hint="eastAsia" w:ascii="宋体" w:hAnsi="宋体" w:eastAsia="宋体" w:cs="宋体"/>
          <w:kern w:val="0"/>
          <w:sz w:val="24"/>
          <w:szCs w:val="24"/>
        </w:rPr>
      </w:pPr>
      <w:r>
        <w:rPr>
          <w:rFonts w:hint="eastAsia" w:ascii="宋体" w:hAnsi="宋体" w:eastAsia="宋体" w:cs="宋体"/>
          <w:kern w:val="0"/>
          <w:sz w:val="24"/>
          <w:szCs w:val="24"/>
        </w:rPr>
        <w:t>学院人才培养质量过硬。近年来学生参加学科竞赛屡获佳绩，其中获得全国结构设计竞赛一等奖</w:t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/>
        </w:rPr>
        <w:t>6</w:t>
      </w:r>
      <w:r>
        <w:rPr>
          <w:rFonts w:hint="eastAsia" w:ascii="宋体" w:hAnsi="宋体" w:eastAsia="宋体" w:cs="宋体"/>
          <w:kern w:val="0"/>
          <w:sz w:val="24"/>
          <w:szCs w:val="24"/>
        </w:rPr>
        <w:t>项（</w:t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/>
        </w:rPr>
        <w:t>5</w:t>
      </w:r>
      <w:r>
        <w:rPr>
          <w:rFonts w:hint="eastAsia" w:ascii="宋体" w:hAnsi="宋体" w:eastAsia="宋体" w:cs="宋体"/>
          <w:kern w:val="0"/>
          <w:sz w:val="24"/>
          <w:szCs w:val="24"/>
        </w:rPr>
        <w:t>次名列全国前三），全国高校BIM毕业设计创新大赛一等奖5项，湖南省大学生城乡规划设计竞赛、风景园林竞赛、可持续建筑设计竞赛、力学竞赛、测绘综合技能竞赛奖项等120余项（名列全省前五）。主持大学生创新创业训练计划项目国家级15项、省级24项（名列全校前四）。参与教师社会服务项目100余项，发表科研论文70余篇。获“国家奖学金”“国家励志奖学金”“冠代奖学金”“湖南省三好学生”“湖南省级优秀毕业生”等奖励和荣誉180余项。近一半毕业生在中铁、中建、湖南建工、湖南省建筑设计院等大中型企业就业，最终就业率为94.8%；学院有硕士研究生免试推免权，应届考研录取率超过25%。</w:t>
      </w:r>
    </w:p>
    <w:p w14:paraId="5EC2ABB2">
      <w:pPr>
        <w:pStyle w:val="20"/>
        <w:tabs>
          <w:tab w:val="right" w:leader="dot" w:pos="8820"/>
        </w:tabs>
        <w:spacing w:line="360" w:lineRule="auto"/>
        <w:ind w:firstLine="480"/>
        <w:rPr>
          <w:rFonts w:hint="eastAsia" w:ascii="宋体" w:hAnsi="宋体" w:eastAsia="宋体" w:cs="宋体"/>
          <w:kern w:val="0"/>
          <w:sz w:val="24"/>
          <w:szCs w:val="24"/>
        </w:rPr>
      </w:pPr>
      <w:r>
        <w:rPr>
          <w:rFonts w:hint="eastAsia" w:ascii="宋体" w:hAnsi="宋体" w:eastAsia="宋体" w:cs="宋体"/>
          <w:kern w:val="0"/>
          <w:sz w:val="24"/>
          <w:szCs w:val="24"/>
        </w:rPr>
        <w:t>学院将继续坚持高质量发展、特色发展的主旋律，擦亮“匠心土建、星耀天门”文化品牌，努力把学院建设成为武陵山片区实践创新型土建类人才培养高地！</w:t>
      </w:r>
    </w:p>
    <w:p w14:paraId="4F0F2C18">
      <w:pPr>
        <w:pStyle w:val="20"/>
        <w:tabs>
          <w:tab w:val="right" w:leader="dot" w:pos="8820"/>
        </w:tabs>
        <w:spacing w:line="360" w:lineRule="auto"/>
        <w:ind w:firstLine="480"/>
        <w:rPr>
          <w:rFonts w:hint="eastAsia" w:ascii="宋体" w:hAnsi="宋体" w:eastAsia="宋体" w:cs="宋体"/>
          <w:kern w:val="0"/>
          <w:sz w:val="24"/>
          <w:szCs w:val="24"/>
        </w:rPr>
      </w:pPr>
    </w:p>
    <w:p w14:paraId="4CCA7EC0">
      <w:pPr>
        <w:pStyle w:val="3"/>
        <w:spacing w:line="360" w:lineRule="auto"/>
        <w:rPr>
          <w:rFonts w:hint="eastAsia" w:ascii="宋体" w:hAnsi="宋体"/>
          <w:sz w:val="28"/>
          <w:szCs w:val="28"/>
        </w:rPr>
      </w:pPr>
      <w:bookmarkStart w:id="7" w:name="_Toc360"/>
      <w:bookmarkEnd w:id="7"/>
      <w:bookmarkStart w:id="8" w:name="_Toc5740"/>
      <w:bookmarkEnd w:id="8"/>
      <w:bookmarkStart w:id="9" w:name="_Toc9380"/>
      <w:bookmarkEnd w:id="9"/>
      <w:bookmarkStart w:id="10" w:name="_Toc14544"/>
      <w:bookmarkEnd w:id="10"/>
      <w:bookmarkStart w:id="11" w:name="_Toc17059"/>
      <w:bookmarkEnd w:id="11"/>
      <w:bookmarkStart w:id="12" w:name="_Toc20554"/>
      <w:bookmarkEnd w:id="12"/>
      <w:bookmarkStart w:id="13" w:name="_Toc2059"/>
      <w:bookmarkEnd w:id="13"/>
      <w:r>
        <w:rPr>
          <w:rFonts w:hint="eastAsia" w:ascii="宋体" w:hAnsi="宋体"/>
          <w:sz w:val="28"/>
          <w:szCs w:val="28"/>
        </w:rPr>
        <w:t>1.2就业工作经验及特色</w:t>
      </w:r>
    </w:p>
    <w:p w14:paraId="2111578B">
      <w:pPr>
        <w:spacing w:line="360" w:lineRule="auto"/>
        <w:ind w:firstLine="480" w:firstLineChars="200"/>
        <w:rPr>
          <w:rFonts w:hint="eastAsia" w:ascii="宋体" w:hAnsi="宋体" w:eastAsia="宋体" w:cs="宋体"/>
          <w:color w:val="FF0000"/>
          <w:kern w:val="0"/>
          <w:sz w:val="24"/>
          <w:szCs w:val="24"/>
          <w:lang w:val="en-US" w:eastAsia="zh"/>
        </w:rPr>
      </w:pPr>
      <w:r>
        <w:rPr>
          <w:rFonts w:hint="eastAsia" w:ascii="宋体" w:hAnsi="宋体" w:eastAsia="宋体" w:cs="宋体"/>
          <w:color w:val="222222"/>
          <w:kern w:val="0"/>
          <w:sz w:val="24"/>
          <w:szCs w:val="24"/>
          <w:shd w:val="clear" w:color="auto" w:fill="FFFFFF"/>
          <w:lang w:val="en-US" w:eastAsia="zh" w:bidi="ar-SA"/>
        </w:rPr>
        <w:t>2024年，学院毕业生就业工作在学校党委、行政及招生就业处的正确领导以及学院党委、行政的直接领导下，在全院毕业班辅导员及全体毕业生的共同努力下，克服种种困难，使各项有关工作顺利进行达到了预期目标。学院把毕业生就业工作作为重要政治任务摆在更加突出的位置，牢记立德树人根本任务，完善优化就业机制，深入扎实就业育人，着力构建齐抓共管、上下联动统筹推进的“一盘棋”协同就业工作格局，全力促进毕业生更加充分更高质量就业。</w:t>
      </w:r>
    </w:p>
    <w:p w14:paraId="2F4268F5">
      <w:pPr>
        <w:spacing w:line="360" w:lineRule="auto"/>
        <w:rPr>
          <w:rFonts w:hint="eastAsia" w:eastAsiaTheme="majorEastAsia"/>
          <w:b/>
          <w:bCs/>
          <w:sz w:val="24"/>
          <w:szCs w:val="24"/>
          <w:lang w:val="en-US" w:eastAsia="zh-CN"/>
        </w:rPr>
      </w:pPr>
      <w:bookmarkStart w:id="14" w:name="_Toc17314"/>
      <w:bookmarkEnd w:id="14"/>
      <w:bookmarkStart w:id="15" w:name="_Toc28055"/>
      <w:bookmarkEnd w:id="15"/>
      <w:bookmarkStart w:id="16" w:name="_Toc11814"/>
      <w:bookmarkEnd w:id="16"/>
      <w:r>
        <w:rPr>
          <w:rFonts w:hint="eastAsia" w:eastAsiaTheme="majorEastAsia"/>
          <w:b/>
          <w:bCs/>
          <w:sz w:val="24"/>
          <w:szCs w:val="24"/>
          <w:lang w:val="en-US" w:eastAsia="zh-CN"/>
        </w:rPr>
        <w:t>1.2.1高度重视就业工作，推动就业工作“全员化”</w:t>
      </w:r>
    </w:p>
    <w:p w14:paraId="5F33E748">
      <w:pPr>
        <w:pStyle w:val="10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420"/>
        <w:jc w:val="both"/>
        <w:textAlignment w:val="auto"/>
        <w:rPr>
          <w:rFonts w:hint="eastAsia" w:ascii="宋体" w:hAnsi="宋体" w:eastAsia="宋体" w:cs="宋体"/>
          <w:color w:val="222222"/>
          <w:kern w:val="0"/>
          <w:sz w:val="24"/>
          <w:szCs w:val="24"/>
          <w:shd w:val="clear" w:color="auto" w:fill="FFFFFF"/>
          <w:lang w:val="en-US" w:eastAsia="zh" w:bidi="ar-SA"/>
        </w:rPr>
      </w:pPr>
      <w:r>
        <w:rPr>
          <w:rFonts w:hint="eastAsia" w:ascii="宋体" w:hAnsi="宋体" w:eastAsia="宋体" w:cs="宋体"/>
          <w:color w:val="222222"/>
          <w:kern w:val="0"/>
          <w:sz w:val="24"/>
          <w:szCs w:val="24"/>
          <w:shd w:val="clear" w:color="auto" w:fill="FFFFFF"/>
          <w:lang w:val="en-US" w:eastAsia="zh" w:bidi="ar-SA"/>
        </w:rPr>
        <w:t>学院坚持以优良学风建设为核心，积极构建全员、全过程、全方位育人体系，通过完善规章制度、优化奖励机制、加强阵地建设、强化教育活动等努力提升学生核心竞争力。学院积极构建院领导—系（室）主任—毕业论文指导老师—辅导员—班主任“五级联动”的就业促进工作机制，通过一对一咨询辅导精准掌握毕业生就业意向，实施分类指导帮扶；认真贯彻落实本科生导师制，入学初就为学生配备好专业教师担任学业导师并贯穿全程，充分发挥专业教师在学生培养中的主导作用和学生学习的主体作用；</w:t>
      </w:r>
    </w:p>
    <w:p w14:paraId="7D57D0FB">
      <w:pPr>
        <w:spacing w:line="360" w:lineRule="auto"/>
        <w:rPr>
          <w:rFonts w:hint="default" w:eastAsiaTheme="majorEastAsia"/>
          <w:b/>
          <w:bCs/>
          <w:sz w:val="24"/>
          <w:szCs w:val="24"/>
          <w:lang w:val="en-US" w:eastAsia="zh-CN"/>
        </w:rPr>
      </w:pPr>
      <w:r>
        <w:rPr>
          <w:rFonts w:hint="eastAsia" w:eastAsiaTheme="majorEastAsia"/>
          <w:b/>
          <w:bCs/>
          <w:sz w:val="24"/>
          <w:szCs w:val="24"/>
          <w:lang w:val="en-US" w:eastAsia="zh-CN"/>
        </w:rPr>
        <w:t>1.2.2持续强化就业宣传，通晓就业政策，强化就业意识</w:t>
      </w:r>
    </w:p>
    <w:p w14:paraId="0228376D">
      <w:pPr>
        <w:pStyle w:val="10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420"/>
        <w:jc w:val="both"/>
        <w:textAlignment w:val="auto"/>
        <w:rPr>
          <w:rFonts w:hint="eastAsia" w:ascii="宋体" w:hAnsi="宋体" w:eastAsia="宋体" w:cs="宋体"/>
          <w:color w:val="222222"/>
          <w:kern w:val="0"/>
          <w:sz w:val="24"/>
          <w:szCs w:val="24"/>
          <w:shd w:val="clear" w:color="auto" w:fill="FFFFFF"/>
          <w:lang w:val="en-US" w:eastAsia="zh" w:bidi="ar-SA"/>
        </w:rPr>
      </w:pPr>
      <w:r>
        <w:rPr>
          <w:rFonts w:hint="eastAsia" w:ascii="宋体" w:hAnsi="宋体" w:eastAsia="宋体" w:cs="宋体"/>
          <w:color w:val="222222"/>
          <w:kern w:val="0"/>
          <w:sz w:val="24"/>
          <w:szCs w:val="24"/>
          <w:shd w:val="clear" w:color="auto" w:fill="FFFFFF"/>
          <w:lang w:val="en-US" w:eastAsia="zh-CN" w:bidi="ar-SA"/>
        </w:rPr>
        <w:t>就业工作是一个系统工程，学校的整个教育教学过程以及与社会市场的有机联系，都是为了提高人才素质质量，从而促进学生就业</w:t>
      </w:r>
      <w:r>
        <w:rPr>
          <w:rFonts w:hint="default" w:ascii="宋体" w:hAnsi="宋体" w:eastAsia="宋体" w:cs="宋体"/>
          <w:color w:val="222222"/>
          <w:kern w:val="0"/>
          <w:sz w:val="24"/>
          <w:szCs w:val="24"/>
          <w:shd w:val="clear" w:color="auto" w:fill="FFFFFF"/>
          <w:lang w:val="en-US" w:eastAsia="zh-CN" w:bidi="ar-SA"/>
        </w:rPr>
        <w:t>。</w:t>
      </w:r>
      <w:r>
        <w:rPr>
          <w:rFonts w:hint="eastAsia" w:ascii="宋体" w:hAnsi="宋体" w:cs="宋体"/>
          <w:color w:val="222222"/>
          <w:kern w:val="0"/>
          <w:sz w:val="24"/>
          <w:szCs w:val="24"/>
          <w:shd w:val="clear" w:color="auto" w:fill="FFFFFF"/>
          <w:lang w:val="en-US" w:eastAsia="zh-CN" w:bidi="ar-SA"/>
        </w:rPr>
        <w:t>学院</w:t>
      </w:r>
      <w:r>
        <w:rPr>
          <w:rFonts w:hint="eastAsia" w:ascii="宋体" w:hAnsi="宋体" w:eastAsia="宋体" w:cs="宋体"/>
          <w:color w:val="222222"/>
          <w:kern w:val="0"/>
          <w:sz w:val="24"/>
          <w:szCs w:val="24"/>
          <w:shd w:val="clear" w:color="auto" w:fill="FFFFFF"/>
          <w:lang w:val="en-US" w:eastAsia="zh" w:bidi="ar-SA"/>
        </w:rPr>
        <w:t>通过多渠道、多方式、多层次的立体宣传，确保就业和促进就业工作不仅是一项“一把手工程”，更是关乎学科专业的生死存续、教师职业的稳定以及每位学子的家庭幸福。确保将就业压力传递至每一位教师和学生，有效消除部分学生在就业择业过程中出现的“皇帝不急、太监急”的消极心态，积极营造“人人关注就业、人人思考就业、人人参与就业”的积极就业氛围。</w:t>
      </w:r>
    </w:p>
    <w:p w14:paraId="79784DF8">
      <w:pPr>
        <w:spacing w:line="360" w:lineRule="auto"/>
        <w:rPr>
          <w:rFonts w:hint="eastAsia" w:eastAsiaTheme="majorEastAsia"/>
          <w:b/>
          <w:bCs/>
          <w:sz w:val="24"/>
          <w:szCs w:val="24"/>
          <w:lang w:val="en-US" w:eastAsia="zh-CN"/>
        </w:rPr>
      </w:pPr>
      <w:r>
        <w:rPr>
          <w:rFonts w:hint="eastAsia" w:eastAsiaTheme="majorEastAsia"/>
          <w:b/>
          <w:bCs/>
          <w:sz w:val="24"/>
          <w:szCs w:val="24"/>
          <w:lang w:val="en-US" w:eastAsia="zh-CN"/>
        </w:rPr>
        <w:t>1.2.3深入推行“一对一”帮扶和毕业论文指导老师就业指导与帮扶</w:t>
      </w:r>
    </w:p>
    <w:p w14:paraId="30149C54">
      <w:pPr>
        <w:spacing w:line="360" w:lineRule="auto"/>
        <w:rPr>
          <w:rFonts w:hint="eastAsia" w:ascii="宋体" w:hAnsi="宋体" w:eastAsia="宋体" w:cs="宋体"/>
          <w:kern w:val="0"/>
          <w:sz w:val="24"/>
          <w:szCs w:val="24"/>
          <w:lang w:val="en-US" w:eastAsia="zh-CN"/>
        </w:rPr>
      </w:pPr>
      <w:r>
        <w:rPr>
          <w:rFonts w:hint="eastAsia" w:ascii="宋体" w:hAnsi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default" w:ascii="宋体" w:hAnsi="宋体" w:cs="宋体"/>
          <w:color w:val="000000" w:themeColor="text1"/>
          <w:sz w:val="24"/>
          <w:szCs w:val="24"/>
          <w:lang w:val="en-US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eastAsia" w:ascii="宋体" w:hAnsi="宋体" w:cs="宋体"/>
          <w:kern w:val="0"/>
          <w:sz w:val="24"/>
          <w:szCs w:val="24"/>
        </w:rPr>
        <w:t>每一位就业困难的学生均由一名具体的教师负责</w:t>
      </w:r>
      <w:r>
        <w:rPr>
          <w:rFonts w:hint="eastAsia" w:ascii="宋体" w:hAnsi="宋体" w:cs="宋体"/>
          <w:kern w:val="0"/>
          <w:sz w:val="24"/>
          <w:szCs w:val="24"/>
          <w:lang w:eastAsia="zh-CN"/>
        </w:rPr>
        <w:t>，</w:t>
      </w:r>
      <w:r>
        <w:rPr>
          <w:rFonts w:hint="eastAsia" w:ascii="宋体" w:hAnsi="宋体" w:cs="宋体"/>
          <w:kern w:val="0"/>
          <w:sz w:val="24"/>
          <w:szCs w:val="24"/>
        </w:rPr>
        <w:t>通过直接建立联系，深入了解学生的需求与困难，提供定制化的就业指导。通过与学生的谈话和调研，充分了解学生的就业目标（如考公务员、考研、企业就业等）、家庭情况、个人能力及实际困难，并根据不同的情况提供针对性建议。对“一对一”帮扶的学生实行动态跟踪管理，定期了解学生的就业进展，及时调整指导策略，确保帮助落到实处</w:t>
      </w:r>
      <w:r>
        <w:rPr>
          <w:rFonts w:hint="eastAsia" w:ascii="宋体" w:hAnsi="宋体" w:cs="宋体"/>
          <w:kern w:val="0"/>
          <w:sz w:val="24"/>
          <w:szCs w:val="24"/>
          <w:lang w:eastAsia="zh-CN"/>
        </w:rPr>
        <w:t>，</w:t>
      </w:r>
      <w:r>
        <w:rPr>
          <w:rFonts w:hint="eastAsia" w:ascii="宋体" w:hAnsi="宋体" w:cs="宋体"/>
          <w:kern w:val="0"/>
          <w:sz w:val="24"/>
          <w:szCs w:val="24"/>
          <w:lang w:val="en-US" w:eastAsia="zh-CN"/>
        </w:rPr>
        <w:t>从而能够形成一个从论文开题到就业落实的闭环式指导过程，确保学生在毕业时既完成了学术任务，又解决了就业问题，</w:t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/>
        </w:rPr>
        <w:t>不仅实现了就业帮扶工作的精细化和个性化，还充分利用了毕业论文指导教师的资源，为学生提供了更全面、更专业的就业服务，有效补齐就业短板，助力学生顺利步入职场。</w:t>
      </w:r>
    </w:p>
    <w:p w14:paraId="01A521A2">
      <w:pPr>
        <w:spacing w:line="360" w:lineRule="auto"/>
        <w:rPr>
          <w:rFonts w:hint="default" w:eastAsiaTheme="majorEastAsia"/>
          <w:b/>
          <w:bCs/>
          <w:sz w:val="24"/>
          <w:szCs w:val="24"/>
          <w:lang w:val="en-US" w:eastAsia="zh-CN"/>
        </w:rPr>
      </w:pPr>
      <w:r>
        <w:rPr>
          <w:rFonts w:hint="eastAsia" w:eastAsiaTheme="majorEastAsia"/>
          <w:b/>
          <w:bCs/>
          <w:sz w:val="24"/>
          <w:szCs w:val="24"/>
          <w:lang w:val="en-US" w:eastAsia="zh-CN"/>
        </w:rPr>
        <w:t>1.2.4广泛推展就业渠道与途径，夯实就业平台，提高就业服务水平</w:t>
      </w:r>
    </w:p>
    <w:p w14:paraId="1EB17D4B">
      <w:pPr>
        <w:spacing w:line="360" w:lineRule="auto"/>
        <w:ind w:firstLine="480" w:firstLineChars="200"/>
        <w:rPr>
          <w:rFonts w:hint="eastAsia" w:ascii="宋体" w:hAnsi="宋体" w:cs="宋体"/>
          <w:color w:val="000000" w:themeColor="text1"/>
          <w:sz w:val="24"/>
          <w:szCs w:val="24"/>
          <w:lang w:eastAsia="zh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color w:val="000000" w:themeColor="text1"/>
          <w:sz w:val="24"/>
          <w:szCs w:val="24"/>
          <w:lang w:eastAsia="zh"/>
          <w14:textFill>
            <w14:solidFill>
              <w14:schemeClr w14:val="tx1"/>
            </w14:solidFill>
          </w14:textFill>
        </w:rPr>
        <w:t>坚定不移地夯实就业平台基础，确保资金、人员、场地三到位，全面提升就业指导与服务的规范化水平。将人才培养与社会需求紧密融合，全程助力学生顺利就业。同时，积极拓展多渠道的就业市场。学院将主动加强与用人单位、人才交流中心的合作，逐步构建起由校园宣讲会、专场招聘会、综合招聘会相结合的多层次校园招聘体系，为毕业生提供便捷、高效的服务。</w:t>
      </w:r>
    </w:p>
    <w:p w14:paraId="6C72306E">
      <w:pPr>
        <w:spacing w:line="360" w:lineRule="auto"/>
        <w:ind w:firstLine="480" w:firstLineChars="200"/>
        <w:rPr>
          <w:rFonts w:hint="eastAsia" w:ascii="宋体" w:hAnsi="宋体" w:cs="宋体"/>
          <w:color w:val="000000" w:themeColor="text1"/>
          <w:sz w:val="24"/>
          <w:szCs w:val="24"/>
          <w:highlight w:val="none"/>
          <w:lang w:eastAsia="zh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color w:val="000000" w:themeColor="text1"/>
          <w:sz w:val="24"/>
          <w:szCs w:val="24"/>
          <w:highlight w:val="none"/>
          <w:lang w:eastAsia="zh"/>
          <w14:textFill>
            <w14:solidFill>
              <w14:schemeClr w14:val="tx1"/>
            </w14:solidFill>
          </w14:textFill>
        </w:rPr>
        <w:t>回顾2024年，学院将结合专业特色，举办各类“精准化、小型化”的专场招聘会、宣讲会及宣传活动</w:t>
      </w:r>
      <w:r>
        <w:rPr>
          <w:rFonts w:hint="eastAsia" w:ascii="宋体" w:hAnsi="宋体" w:cs="宋体"/>
          <w:color w:val="000000" w:themeColor="text1"/>
          <w:sz w:val="24"/>
          <w:szCs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  <w:t>20</w:t>
      </w:r>
      <w:r>
        <w:rPr>
          <w:rFonts w:hint="eastAsia" w:ascii="宋体" w:hAnsi="宋体" w:cs="宋体"/>
          <w:color w:val="000000" w:themeColor="text1"/>
          <w:sz w:val="24"/>
          <w:szCs w:val="24"/>
          <w:highlight w:val="none"/>
          <w:lang w:eastAsia="zh"/>
          <w14:textFill>
            <w14:solidFill>
              <w14:schemeClr w14:val="tx1"/>
            </w14:solidFill>
          </w14:textFill>
        </w:rPr>
        <w:t>余场，邀请120多家用人单位到校招聘，为毕业生提供招聘岗位</w:t>
      </w:r>
      <w:r>
        <w:rPr>
          <w:rFonts w:hint="eastAsia" w:ascii="宋体" w:hAnsi="宋体" w:cs="宋体"/>
          <w:color w:val="000000" w:themeColor="text1"/>
          <w:sz w:val="24"/>
          <w:szCs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  <w:t>2000</w:t>
      </w:r>
      <w:r>
        <w:rPr>
          <w:rFonts w:hint="eastAsia" w:ascii="宋体" w:hAnsi="宋体" w:cs="宋体"/>
          <w:color w:val="000000" w:themeColor="text1"/>
          <w:sz w:val="24"/>
          <w:szCs w:val="24"/>
          <w:highlight w:val="none"/>
          <w:lang w:eastAsia="zh"/>
          <w14:textFill>
            <w14:solidFill>
              <w14:schemeClr w14:val="tx1"/>
            </w14:solidFill>
          </w14:textFill>
        </w:rPr>
        <w:t>余个。</w:t>
      </w:r>
    </w:p>
    <w:p w14:paraId="14550E32">
      <w:pPr>
        <w:spacing w:line="360" w:lineRule="auto"/>
        <w:ind w:firstLine="480" w:firstLineChars="200"/>
        <w:rPr>
          <w:rFonts w:hint="eastAsia" w:ascii="宋体" w:hAnsi="宋体" w:cs="宋体"/>
          <w:color w:val="000000" w:themeColor="text1"/>
          <w:sz w:val="24"/>
          <w:szCs w:val="24"/>
          <w:lang w:eastAsia="zh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color w:val="000000" w:themeColor="text1"/>
          <w:sz w:val="24"/>
          <w:szCs w:val="24"/>
          <w:lang w:eastAsia="zh"/>
          <w14:textFill>
            <w14:solidFill>
              <w14:schemeClr w14:val="tx1"/>
            </w14:solidFill>
          </w14:textFill>
        </w:rPr>
        <w:t>进一步完善学院就业信息系统，及时更新就业信息资讯，努力实现学院、用人单位和学生的网络有效对接。构建学院微信平台、就业工作QQ群等信息发布网络体系，为毕业生推送大量求职指导、就业信息、招聘公告等，为毕业生提供有力的帮助，受到毕业生的广泛欢迎。线上招聘与网络签约，成为我院2024年就业工作旅程中的一道亮丽风景线。</w:t>
      </w:r>
    </w:p>
    <w:p w14:paraId="4FC414B8">
      <w:pPr>
        <w:spacing w:line="360" w:lineRule="auto"/>
        <w:rPr>
          <w:rFonts w:eastAsiaTheme="majorEastAsia"/>
          <w:b/>
          <w:bCs/>
          <w:sz w:val="24"/>
          <w:szCs w:val="24"/>
        </w:rPr>
      </w:pPr>
      <w:r>
        <w:rPr>
          <w:rFonts w:hint="eastAsia" w:eastAsiaTheme="majorEastAsia"/>
          <w:b/>
          <w:bCs/>
          <w:sz w:val="24"/>
          <w:szCs w:val="24"/>
        </w:rPr>
        <w:t>1.2.5</w:t>
      </w:r>
      <w:r>
        <w:rPr>
          <w:rFonts w:eastAsiaTheme="majorEastAsia"/>
          <w:b/>
          <w:bCs/>
          <w:sz w:val="24"/>
          <w:szCs w:val="24"/>
        </w:rPr>
        <w:t>落实就业政策</w:t>
      </w:r>
      <w:r>
        <w:rPr>
          <w:rFonts w:hint="eastAsia" w:eastAsiaTheme="majorEastAsia"/>
          <w:b/>
          <w:bCs/>
          <w:sz w:val="24"/>
          <w:szCs w:val="24"/>
        </w:rPr>
        <w:t>、</w:t>
      </w:r>
      <w:r>
        <w:rPr>
          <w:rFonts w:eastAsiaTheme="majorEastAsia"/>
          <w:b/>
          <w:bCs/>
          <w:sz w:val="24"/>
          <w:szCs w:val="24"/>
        </w:rPr>
        <w:t>开展就业帮扶，促进困难学生充分就业</w:t>
      </w:r>
    </w:p>
    <w:p w14:paraId="32442B3C">
      <w:pPr>
        <w:spacing w:line="360" w:lineRule="auto"/>
        <w:ind w:firstLine="480" w:firstLineChars="200"/>
        <w:rPr>
          <w:rFonts w:hint="eastAsia" w:ascii="宋体" w:hAnsi="宋体" w:cs="宋体"/>
          <w:color w:val="000000" w:themeColor="text1"/>
          <w:sz w:val="24"/>
          <w:szCs w:val="24"/>
          <w:lang w:eastAsia="zh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color w:val="000000" w:themeColor="text1"/>
          <w:sz w:val="24"/>
          <w:szCs w:val="24"/>
          <w:lang w:eastAsia="zh"/>
          <w14:textFill>
            <w14:solidFill>
              <w14:schemeClr w14:val="tx1"/>
            </w14:solidFill>
          </w14:textFill>
        </w:rPr>
        <w:t>针对经济困难学生、少数民族学生、就业困难学生等特殊就业群体，</w:t>
      </w:r>
      <w:r>
        <w:rPr>
          <w:rFonts w:hint="eastAsia" w:ascii="宋体" w:hAnsi="宋体" w:cs="宋体"/>
          <w:color w:val="000000" w:themeColor="text1"/>
          <w:sz w:val="24"/>
          <w:szCs w:val="24"/>
          <w:lang w:eastAsia="zh-CN"/>
          <w14:textFill>
            <w14:solidFill>
              <w14:schemeClr w14:val="tx1"/>
            </w14:solidFill>
          </w14:textFill>
        </w:rPr>
        <w:t>学院</w:t>
      </w:r>
      <w:r>
        <w:rPr>
          <w:rFonts w:hint="eastAsia" w:ascii="宋体" w:hAnsi="宋体" w:cs="宋体"/>
          <w:color w:val="000000" w:themeColor="text1"/>
          <w:sz w:val="24"/>
          <w:szCs w:val="24"/>
          <w:lang w:eastAsia="zh"/>
          <w14:textFill>
            <w14:solidFill>
              <w14:schemeClr w14:val="tx1"/>
            </w14:solidFill>
          </w14:textFill>
        </w:rPr>
        <w:t>秉持“重点关注、重点推荐、重点服务”的原则，深入实施就业关怀行动，完善一对一帮扶机制，积极开展就业服务的分类引导。对于经济困难学生，</w:t>
      </w:r>
      <w:r>
        <w:rPr>
          <w:rFonts w:hint="eastAsia" w:ascii="宋体" w:hAnsi="宋体" w:cs="宋体"/>
          <w:color w:val="000000" w:themeColor="text1"/>
          <w:sz w:val="24"/>
          <w:szCs w:val="24"/>
          <w:lang w:eastAsia="zh-CN"/>
          <w14:textFill>
            <w14:solidFill>
              <w14:schemeClr w14:val="tx1"/>
            </w14:solidFill>
          </w14:textFill>
        </w:rPr>
        <w:t>学院</w:t>
      </w:r>
      <w:r>
        <w:rPr>
          <w:rFonts w:hint="eastAsia" w:ascii="宋体" w:hAnsi="宋体" w:cs="宋体"/>
          <w:color w:val="000000" w:themeColor="text1"/>
          <w:sz w:val="24"/>
          <w:szCs w:val="24"/>
          <w:lang w:eastAsia="zh"/>
          <w14:textFill>
            <w14:solidFill>
              <w14:schemeClr w14:val="tx1"/>
            </w14:solidFill>
          </w14:textFill>
        </w:rPr>
        <w:t>提供就业资助，对特别困难、符合申请条件的学生发放就业补贴，对符合条件</w:t>
      </w:r>
      <w:r>
        <w:rPr>
          <w:rFonts w:hint="eastAsia" w:ascii="宋体" w:hAnsi="宋体" w:cs="宋体"/>
          <w:sz w:val="24"/>
          <w:szCs w:val="24"/>
          <w:lang w:eastAsia="zh"/>
        </w:rPr>
        <w:t>的4</w:t>
      </w:r>
      <w:r>
        <w:rPr>
          <w:rFonts w:hint="eastAsia" w:ascii="宋体" w:hAnsi="宋体" w:cs="宋体"/>
          <w:sz w:val="24"/>
          <w:szCs w:val="24"/>
          <w:lang w:val="en-US" w:eastAsia="zh-CN"/>
        </w:rPr>
        <w:t>7</w:t>
      </w:r>
      <w:r>
        <w:rPr>
          <w:rFonts w:hint="eastAsia" w:ascii="宋体" w:hAnsi="宋体" w:cs="宋体"/>
          <w:sz w:val="24"/>
          <w:szCs w:val="24"/>
          <w:lang w:eastAsia="zh"/>
        </w:rPr>
        <w:t>名</w:t>
      </w:r>
      <w:r>
        <w:rPr>
          <w:rFonts w:hint="eastAsia" w:ascii="宋体" w:hAnsi="宋体" w:cs="宋体"/>
          <w:sz w:val="24"/>
          <w:szCs w:val="24"/>
          <w:lang w:eastAsia="zh-CN"/>
        </w:rPr>
        <w:t>本科</w:t>
      </w:r>
      <w:r>
        <w:rPr>
          <w:rFonts w:hint="eastAsia" w:ascii="宋体" w:hAnsi="宋体" w:cs="宋体"/>
          <w:sz w:val="24"/>
          <w:szCs w:val="24"/>
          <w:lang w:eastAsia="zh"/>
        </w:rPr>
        <w:t>毕业生一次性发放求职创业补贴金额1500元/人，总计</w:t>
      </w:r>
      <w:r>
        <w:rPr>
          <w:rFonts w:hint="eastAsia" w:ascii="宋体" w:hAnsi="宋体" w:cs="宋体"/>
          <w:sz w:val="24"/>
          <w:szCs w:val="24"/>
          <w:lang w:val="en-US" w:eastAsia="zh-CN"/>
        </w:rPr>
        <w:t>70500</w:t>
      </w:r>
      <w:r>
        <w:rPr>
          <w:rFonts w:hint="eastAsia" w:ascii="宋体" w:hAnsi="宋体" w:cs="宋体"/>
          <w:sz w:val="24"/>
          <w:szCs w:val="24"/>
          <w:lang w:eastAsia="zh"/>
        </w:rPr>
        <w:t>元</w:t>
      </w:r>
      <w:r>
        <w:rPr>
          <w:rFonts w:hint="eastAsia" w:ascii="宋体" w:hAnsi="宋体" w:cs="宋体"/>
          <w:color w:val="000000" w:themeColor="text1"/>
          <w:sz w:val="24"/>
          <w:szCs w:val="24"/>
          <w:lang w:eastAsia="zh"/>
          <w14:textFill>
            <w14:solidFill>
              <w14:schemeClr w14:val="tx1"/>
            </w14:solidFill>
          </w14:textFill>
        </w:rPr>
        <w:t>。对于就业困难学生，</w:t>
      </w:r>
      <w:r>
        <w:rPr>
          <w:rFonts w:hint="eastAsia" w:ascii="宋体" w:hAnsi="宋体" w:cs="宋体"/>
          <w:color w:val="000000" w:themeColor="text1"/>
          <w:sz w:val="24"/>
          <w:szCs w:val="24"/>
          <w:lang w:eastAsia="zh-CN"/>
          <w14:textFill>
            <w14:solidFill>
              <w14:schemeClr w14:val="tx1"/>
            </w14:solidFill>
          </w14:textFill>
        </w:rPr>
        <w:t>学院</w:t>
      </w:r>
      <w:r>
        <w:rPr>
          <w:rFonts w:hint="eastAsia" w:ascii="宋体" w:hAnsi="宋体" w:cs="宋体"/>
          <w:color w:val="000000" w:themeColor="text1"/>
          <w:sz w:val="24"/>
          <w:szCs w:val="24"/>
          <w:lang w:eastAsia="zh"/>
          <w14:textFill>
            <w14:solidFill>
              <w14:schemeClr w14:val="tx1"/>
            </w14:solidFill>
          </w14:textFill>
        </w:rPr>
        <w:t>安排帮扶教师，开展一对一就业指导，针对因就业存在心理压力的学生，提供心理辅导，帮助他们树立信心，减轻压力，助力他们顺利就业。目前学院</w:t>
      </w:r>
      <w:r>
        <w:rPr>
          <w:rFonts w:hint="eastAsia" w:ascii="宋体" w:hAnsi="宋体" w:cs="宋体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困难毕业生</w:t>
      </w:r>
      <w:r>
        <w:rPr>
          <w:rFonts w:hint="eastAsia" w:ascii="宋体" w:hAnsi="宋体" w:cs="宋体"/>
          <w:color w:val="000000" w:themeColor="text1"/>
          <w:sz w:val="24"/>
          <w:szCs w:val="24"/>
          <w:lang w:eastAsia="zh"/>
          <w14:textFill>
            <w14:solidFill>
              <w14:schemeClr w14:val="tx1"/>
            </w14:solidFill>
          </w14:textFill>
        </w:rPr>
        <w:t>40人，已落实就业</w:t>
      </w:r>
      <w:r>
        <w:rPr>
          <w:rFonts w:hint="default" w:ascii="宋体" w:hAnsi="宋体" w:cs="宋体"/>
          <w:color w:val="000000" w:themeColor="text1"/>
          <w:sz w:val="24"/>
          <w:szCs w:val="24"/>
          <w:lang w:val="en-US" w:eastAsia="zh"/>
          <w14:textFill>
            <w14:solidFill>
              <w14:schemeClr w14:val="tx1"/>
            </w14:solidFill>
          </w14:textFill>
        </w:rPr>
        <w:t>38</w:t>
      </w:r>
      <w:r>
        <w:rPr>
          <w:rFonts w:hint="eastAsia" w:ascii="宋体" w:hAnsi="宋体" w:cs="宋体"/>
          <w:color w:val="000000" w:themeColor="text1"/>
          <w:sz w:val="24"/>
          <w:szCs w:val="24"/>
          <w:lang w:eastAsia="zh"/>
          <w14:textFill>
            <w14:solidFill>
              <w14:schemeClr w14:val="tx1"/>
            </w14:solidFill>
          </w14:textFill>
        </w:rPr>
        <w:t>人。</w:t>
      </w:r>
    </w:p>
    <w:bookmarkEnd w:id="1"/>
    <w:bookmarkEnd w:id="3"/>
    <w:p w14:paraId="117CABCE">
      <w:pPr>
        <w:pStyle w:val="2"/>
        <w:spacing w:before="624" w:beforeLines="200" w:after="624" w:afterLines="200" w:line="360" w:lineRule="auto"/>
        <w:jc w:val="center"/>
        <w:rPr>
          <w:rFonts w:hint="eastAsia" w:asciiTheme="majorEastAsia" w:hAnsiTheme="majorEastAsia" w:eastAsiaTheme="majorEastAsia"/>
          <w:sz w:val="32"/>
          <w:szCs w:val="32"/>
        </w:rPr>
      </w:pPr>
      <w:r>
        <w:rPr>
          <w:rFonts w:hint="eastAsia" w:asciiTheme="majorEastAsia" w:hAnsiTheme="majorEastAsia" w:eastAsiaTheme="majorEastAsia"/>
          <w:sz w:val="32"/>
          <w:szCs w:val="32"/>
        </w:rPr>
        <w:t>二、毕业生就业基本情况</w:t>
      </w:r>
    </w:p>
    <w:p w14:paraId="3B8066C3">
      <w:pPr>
        <w:pStyle w:val="3"/>
        <w:spacing w:line="360" w:lineRule="auto"/>
        <w:rPr>
          <w:rFonts w:ascii="Times New Roman" w:hAnsi="Times New Roman"/>
          <w:sz w:val="28"/>
          <w:szCs w:val="28"/>
        </w:rPr>
      </w:pPr>
      <w:bookmarkStart w:id="17" w:name="_Toc6151"/>
      <w:bookmarkEnd w:id="17"/>
      <w:bookmarkStart w:id="18" w:name="_Toc31483"/>
      <w:bookmarkEnd w:id="18"/>
      <w:bookmarkStart w:id="19" w:name="_Toc31920"/>
      <w:bookmarkEnd w:id="19"/>
      <w:r>
        <w:rPr>
          <w:rFonts w:ascii="Times New Roman" w:hAnsi="Times New Roman"/>
          <w:sz w:val="28"/>
          <w:szCs w:val="28"/>
        </w:rPr>
        <w:t>2.1</w:t>
      </w:r>
      <w:r>
        <w:rPr>
          <w:rFonts w:hint="eastAsia" w:ascii="Times New Roman" w:hAnsi="Times New Roman"/>
          <w:sz w:val="28"/>
          <w:szCs w:val="28"/>
        </w:rPr>
        <w:t>毕业生规模和结构</w:t>
      </w:r>
    </w:p>
    <w:p w14:paraId="6B1DBCCB">
      <w:pPr>
        <w:pStyle w:val="4"/>
        <w:spacing w:before="0" w:after="0" w:line="360" w:lineRule="auto"/>
        <w:rPr>
          <w:rFonts w:eastAsiaTheme="majorEastAsia"/>
          <w:sz w:val="24"/>
          <w:szCs w:val="24"/>
        </w:rPr>
      </w:pPr>
      <w:bookmarkStart w:id="20" w:name="_Toc24387"/>
      <w:bookmarkEnd w:id="20"/>
      <w:bookmarkStart w:id="21" w:name="_Toc26380"/>
      <w:bookmarkEnd w:id="21"/>
      <w:bookmarkStart w:id="22" w:name="_Toc97"/>
      <w:bookmarkEnd w:id="22"/>
      <w:r>
        <w:rPr>
          <w:rFonts w:eastAsiaTheme="majorEastAsia"/>
          <w:sz w:val="24"/>
          <w:szCs w:val="24"/>
        </w:rPr>
        <w:t>2.1.1</w:t>
      </w:r>
      <w:r>
        <w:rPr>
          <w:rFonts w:hint="eastAsia" w:eastAsiaTheme="majorEastAsia"/>
          <w:sz w:val="24"/>
          <w:szCs w:val="24"/>
        </w:rPr>
        <w:t>毕业生总体规模（按学生性质、性别、民族等统计）</w:t>
      </w:r>
    </w:p>
    <w:p w14:paraId="730DF4DF">
      <w:pPr>
        <w:pStyle w:val="17"/>
        <w:spacing w:line="360" w:lineRule="auto"/>
        <w:jc w:val="left"/>
        <w:rPr>
          <w:rFonts w:hint="eastAsia" w:ascii="仿宋_GB2312" w:hAnsi="微软雅黑"/>
          <w:sz w:val="24"/>
          <w:szCs w:val="24"/>
        </w:rPr>
      </w:pPr>
      <w:bookmarkStart w:id="23" w:name="_Hlk89716018"/>
      <w:bookmarkEnd w:id="23"/>
      <w: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739775</wp:posOffset>
            </wp:positionH>
            <wp:positionV relativeFrom="paragraph">
              <wp:posOffset>1260475</wp:posOffset>
            </wp:positionV>
            <wp:extent cx="4250690" cy="2763520"/>
            <wp:effectExtent l="0" t="0" r="16510" b="17780"/>
            <wp:wrapTopAndBottom/>
            <wp:docPr id="1943249496" name="图表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5"/>
              </a:graphicData>
            </a:graphic>
          </wp:anchor>
        </w:drawing>
      </w:r>
      <w:r>
        <w:rPr>
          <w:rFonts w:hint="eastAsia" w:ascii="宋体" w:hAnsi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我院2024届本科毕业生</w:t>
      </w:r>
      <w:r>
        <w:rPr>
          <w:rFonts w:ascii="宋体" w:hAnsi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30</w:t>
      </w:r>
      <w:r>
        <w:rPr>
          <w:rFonts w:hint="eastAsia" w:ascii="宋体" w:hAnsi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4人，其中男生</w:t>
      </w:r>
      <w:r>
        <w:rPr>
          <w:rFonts w:ascii="宋体" w:hAnsi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1</w:t>
      </w:r>
      <w:r>
        <w:rPr>
          <w:rFonts w:hint="eastAsia" w:ascii="宋体" w:hAnsi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95人，占</w:t>
      </w:r>
      <w:r>
        <w:rPr>
          <w:rFonts w:ascii="宋体" w:hAnsi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6</w:t>
      </w:r>
      <w:r>
        <w:rPr>
          <w:rFonts w:hint="eastAsia" w:ascii="宋体" w:hAnsi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4%；女生</w:t>
      </w:r>
      <w:r>
        <w:rPr>
          <w:rFonts w:ascii="宋体" w:hAnsi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1</w:t>
      </w:r>
      <w:r>
        <w:rPr>
          <w:rFonts w:hint="eastAsia" w:ascii="宋体" w:hAnsi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09人，占36</w:t>
      </w:r>
      <w:r>
        <w:rPr>
          <w:rFonts w:ascii="宋体" w:hAnsi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0</w:t>
      </w:r>
      <w:r>
        <w:rPr>
          <w:rFonts w:hint="eastAsia" w:ascii="宋体" w:hAnsi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%（见图1）。我院2024届本科毕业生3</w:t>
      </w:r>
      <w:r>
        <w:rPr>
          <w:rFonts w:ascii="宋体" w:hAnsi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0</w:t>
      </w:r>
      <w:r>
        <w:rPr>
          <w:rFonts w:hint="eastAsia" w:ascii="宋体" w:hAnsi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4人中，城镇应届毕业生101人，占33.22%；城镇往届毕业生1</w:t>
      </w:r>
      <w:r>
        <w:rPr>
          <w:rFonts w:ascii="宋体" w:hAnsi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0</w:t>
      </w:r>
      <w:r>
        <w:rPr>
          <w:rFonts w:hint="eastAsia" w:ascii="宋体" w:hAnsi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人，占3.29%；农村应届毕业生1</w:t>
      </w:r>
      <w:r>
        <w:rPr>
          <w:rFonts w:ascii="宋体" w:hAnsi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8</w:t>
      </w:r>
      <w:r>
        <w:rPr>
          <w:rFonts w:hint="eastAsia" w:ascii="宋体" w:hAnsi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0人，占52.63%；农村往届毕业33人，占10.86%。</w:t>
      </w:r>
    </w:p>
    <w:p w14:paraId="2B6F5BE4">
      <w:pPr>
        <w:pStyle w:val="17"/>
        <w:spacing w:line="360" w:lineRule="auto"/>
        <w:ind w:firstLine="0" w:firstLineChars="0"/>
      </w:pPr>
    </w:p>
    <w:p w14:paraId="6A8CD62B">
      <w:pPr>
        <w:pStyle w:val="17"/>
        <w:spacing w:line="360" w:lineRule="auto"/>
        <w:ind w:firstLine="0" w:firstLineChars="0"/>
        <w:jc w:val="center"/>
        <w:rPr>
          <w:rFonts w:hint="eastAsia" w:ascii="仿宋_GB2312" w:hAnsi="微软雅黑"/>
          <w:sz w:val="32"/>
          <w:szCs w:val="32"/>
        </w:rPr>
      </w:pPr>
      <w:r>
        <w:rPr>
          <w:rFonts w:hint="eastAsia" w:ascii="仿宋_GB2312" w:hAnsi="微软雅黑"/>
          <w:sz w:val="24"/>
          <w:szCs w:val="24"/>
        </w:rPr>
        <w:t>图1：性别构成情况</w:t>
      </w:r>
    </w:p>
    <w:p w14:paraId="416FE5FF">
      <w:pPr>
        <w:pStyle w:val="17"/>
        <w:spacing w:line="360" w:lineRule="auto"/>
        <w:ind w:firstLine="0" w:firstLineChars="0"/>
      </w:pPr>
    </w:p>
    <w:p w14:paraId="48358287">
      <w:pPr>
        <w:pStyle w:val="17"/>
        <w:spacing w:line="360" w:lineRule="auto"/>
        <w:ind w:firstLine="480"/>
        <w:rPr>
          <w:rFonts w:hint="eastAsia" w:ascii="宋体" w:hAnsi="宋体" w:cs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</w:rPr>
        <w:t>我院2024届本科毕业生3</w:t>
      </w:r>
      <w:r>
        <w:rPr>
          <w:rFonts w:ascii="宋体" w:hAnsi="宋体" w:cs="宋体"/>
          <w:sz w:val="24"/>
          <w:szCs w:val="24"/>
        </w:rPr>
        <w:t>0</w:t>
      </w:r>
      <w:r>
        <w:rPr>
          <w:rFonts w:hint="eastAsia" w:ascii="宋体" w:hAnsi="宋体" w:cs="宋体"/>
          <w:sz w:val="24"/>
          <w:szCs w:val="24"/>
        </w:rPr>
        <w:t>4人，其中白族1人、布依族1人、藏族3人、侗族3人、汉族245人、回族1人、满族1人、蒙古族5人、苗族20人、土家族13人、土族1人、维吾尔族3人、瑶族7人（见图2）。</w:t>
      </w:r>
      <w:r>
        <w:rPr>
          <w:rFonts w:hint="eastAsia" w:ascii="宋体" w:hAnsi="宋体" w:cs="宋体"/>
          <w:color w:val="000000"/>
          <w:sz w:val="24"/>
          <w:szCs w:val="24"/>
        </w:rPr>
        <w:t>我院2</w:t>
      </w:r>
      <w:r>
        <w:rPr>
          <w:rFonts w:hint="eastAsia" w:ascii="宋体" w:hAnsi="宋体" w:cs="宋体"/>
          <w:sz w:val="24"/>
          <w:szCs w:val="24"/>
        </w:rPr>
        <w:t>024届本科毕业生</w:t>
      </w:r>
      <w:r>
        <w:rPr>
          <w:rFonts w:ascii="宋体" w:hAnsi="宋体" w:cs="宋体"/>
          <w:sz w:val="24"/>
          <w:szCs w:val="24"/>
        </w:rPr>
        <w:t>30</w:t>
      </w:r>
      <w:r>
        <w:rPr>
          <w:rFonts w:hint="eastAsia" w:ascii="宋体" w:hAnsi="宋体" w:cs="宋体"/>
          <w:sz w:val="24"/>
          <w:szCs w:val="24"/>
        </w:rPr>
        <w:t>4人，其中湖南省生源243人，占79.93%，非湖南省生源61人，占20.07%（见图3）。</w:t>
      </w:r>
    </w:p>
    <w:p w14:paraId="218CBFC5">
      <w:pPr>
        <w:pStyle w:val="17"/>
        <w:spacing w:line="360" w:lineRule="exact"/>
        <w:ind w:firstLine="0" w:firstLineChars="0"/>
        <w:jc w:val="center"/>
        <w:rPr>
          <w:rFonts w:eastAsiaTheme="minorEastAsia"/>
          <w:color w:val="000000"/>
          <w:sz w:val="24"/>
          <w:szCs w:val="24"/>
        </w:rPr>
      </w:pPr>
    </w:p>
    <w:p w14:paraId="3748DE66">
      <w:pPr>
        <w:pStyle w:val="17"/>
        <w:spacing w:line="360" w:lineRule="exact"/>
        <w:ind w:firstLine="0" w:firstLineChars="0"/>
        <w:jc w:val="center"/>
        <w:rPr>
          <w:rFonts w:eastAsiaTheme="minorEastAsia"/>
          <w:color w:val="000000"/>
          <w:sz w:val="24"/>
          <w:szCs w:val="24"/>
        </w:rPr>
      </w:pPr>
    </w:p>
    <w:p w14:paraId="584DFBA4">
      <w:pPr>
        <w:pStyle w:val="17"/>
        <w:spacing w:line="360" w:lineRule="exact"/>
        <w:ind w:firstLine="0" w:firstLineChars="0"/>
        <w:jc w:val="center"/>
        <w:rPr>
          <w:rFonts w:eastAsiaTheme="minorEastAsia"/>
          <w:color w:val="000000"/>
          <w:sz w:val="24"/>
          <w:szCs w:val="24"/>
        </w:rPr>
      </w:pPr>
    </w:p>
    <w:p w14:paraId="4DEDF29E">
      <w:pPr>
        <w:pStyle w:val="17"/>
        <w:spacing w:line="360" w:lineRule="exact"/>
        <w:ind w:firstLine="0" w:firstLineChars="0"/>
        <w:jc w:val="center"/>
        <w:rPr>
          <w:rFonts w:eastAsiaTheme="minorEastAsia"/>
          <w:color w:val="000000"/>
          <w:sz w:val="24"/>
          <w:szCs w:val="24"/>
        </w:rPr>
      </w:pPr>
    </w:p>
    <w:p w14:paraId="1EDC24AE">
      <w:pPr>
        <w:pStyle w:val="17"/>
        <w:spacing w:line="360" w:lineRule="auto"/>
        <w:ind w:firstLine="480"/>
        <w:rPr>
          <w:rFonts w:hint="eastAsia" w:ascii="宋体" w:hAnsi="宋体" w:cs="宋体"/>
          <w:sz w:val="24"/>
          <w:szCs w:val="24"/>
        </w:rPr>
      </w:pPr>
    </w:p>
    <w:p w14:paraId="7953AEBC">
      <w:pPr>
        <w:pStyle w:val="17"/>
        <w:spacing w:line="360" w:lineRule="auto"/>
        <w:ind w:firstLine="0" w:firstLineChars="0"/>
      </w:pPr>
      <w:r>
        <w:drawing>
          <wp:inline distT="0" distB="0" distL="0" distR="0">
            <wp:extent cx="4820285" cy="2933065"/>
            <wp:effectExtent l="0" t="0" r="18415" b="635"/>
            <wp:docPr id="354246481" name="图表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6"/>
              </a:graphicData>
            </a:graphic>
          </wp:inline>
        </w:drawing>
      </w:r>
    </w:p>
    <w:p w14:paraId="7C4BDAB4">
      <w:pPr>
        <w:pStyle w:val="17"/>
        <w:spacing w:line="360" w:lineRule="exact"/>
        <w:ind w:firstLine="0" w:firstLineChars="0"/>
        <w:jc w:val="center"/>
        <w:rPr>
          <w:rFonts w:eastAsiaTheme="minorEastAsia"/>
          <w:color w:val="000000"/>
          <w:sz w:val="24"/>
          <w:szCs w:val="24"/>
        </w:rPr>
      </w:pPr>
      <w:r>
        <w:rPr>
          <w:rFonts w:hint="eastAsia" w:eastAsiaTheme="minorEastAsia"/>
          <w:color w:val="000000"/>
          <w:sz w:val="24"/>
          <w:szCs w:val="24"/>
        </w:rPr>
        <w:t>图2：毕业生民族构成情况</w:t>
      </w:r>
    </w:p>
    <w:p w14:paraId="019CA0AD">
      <w:pPr>
        <w:pStyle w:val="17"/>
        <w:spacing w:line="360" w:lineRule="auto"/>
        <w:ind w:firstLine="0" w:firstLineChars="0"/>
      </w:pPr>
    </w:p>
    <w:p w14:paraId="07DEBE80">
      <w:pPr>
        <w:pStyle w:val="17"/>
        <w:spacing w:line="360" w:lineRule="exact"/>
        <w:ind w:firstLine="0" w:firstLineChars="0"/>
        <w:jc w:val="center"/>
        <w:rPr>
          <w:rFonts w:eastAsiaTheme="minorEastAsia"/>
          <w:color w:val="000000"/>
          <w:sz w:val="24"/>
          <w:szCs w:val="24"/>
        </w:rPr>
      </w:pPr>
    </w:p>
    <w:p w14:paraId="7FC8F783">
      <w:pPr>
        <w:pStyle w:val="17"/>
        <w:spacing w:line="360" w:lineRule="auto"/>
        <w:ind w:firstLine="0" w:firstLineChars="0"/>
        <w:jc w:val="left"/>
        <w:rPr>
          <w:rFonts w:hint="eastAsia" w:ascii="仿宋_GB2312" w:hAnsi="微软雅黑"/>
          <w:color w:val="000000"/>
          <w:sz w:val="24"/>
          <w:szCs w:val="24"/>
        </w:rPr>
      </w:pPr>
      <w:r>
        <w:drawing>
          <wp:inline distT="0" distB="0" distL="0" distR="0">
            <wp:extent cx="4572000" cy="2743200"/>
            <wp:effectExtent l="0" t="0" r="0" b="0"/>
            <wp:docPr id="1037567803" name="图表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</w:p>
    <w:p w14:paraId="5217CA0F">
      <w:pPr>
        <w:pStyle w:val="17"/>
        <w:spacing w:line="360" w:lineRule="exact"/>
        <w:ind w:firstLine="480"/>
        <w:jc w:val="center"/>
        <w:rPr>
          <w:rFonts w:hint="eastAsia" w:ascii="宋体" w:hAnsi="宋体" w:cs="宋体"/>
          <w:sz w:val="24"/>
          <w:szCs w:val="24"/>
        </w:rPr>
      </w:pPr>
      <w:r>
        <w:rPr>
          <w:rFonts w:hint="eastAsia" w:eastAsiaTheme="minorEastAsia"/>
          <w:color w:val="000000"/>
          <w:sz w:val="24"/>
          <w:szCs w:val="24"/>
        </w:rPr>
        <w:t>图3毕业生生源地情况</w:t>
      </w:r>
    </w:p>
    <w:p w14:paraId="0C5D172E">
      <w:pPr>
        <w:pStyle w:val="17"/>
        <w:spacing w:line="360" w:lineRule="auto"/>
        <w:ind w:firstLine="0" w:firstLineChars="0"/>
      </w:pPr>
    </w:p>
    <w:p w14:paraId="1F8B1645">
      <w:pPr>
        <w:pStyle w:val="17"/>
        <w:spacing w:line="360" w:lineRule="auto"/>
        <w:ind w:firstLine="480"/>
        <w:rPr>
          <w:rFonts w:eastAsiaTheme="minorEastAsia"/>
          <w:color w:val="000000"/>
          <w:sz w:val="24"/>
          <w:szCs w:val="24"/>
        </w:rPr>
      </w:pPr>
    </w:p>
    <w:p w14:paraId="6D438BBA">
      <w:pPr>
        <w:widowControl/>
        <w:spacing w:line="360" w:lineRule="auto"/>
        <w:ind w:firstLine="480" w:firstLineChars="200"/>
        <w:rPr>
          <w:rFonts w:hint="eastAsia" w:ascii="仿宋_GB2312" w:hAnsi="微软雅黑"/>
          <w:sz w:val="24"/>
          <w:szCs w:val="24"/>
        </w:rPr>
      </w:pPr>
      <w:bookmarkStart w:id="24" w:name="_Hlk89716577"/>
      <w:r>
        <w:rPr>
          <w:rFonts w:hint="eastAsia" w:ascii="宋体" w:hAnsi="宋体" w:cs="宋体"/>
          <w:color w:val="000000"/>
          <w:sz w:val="24"/>
        </w:rPr>
        <w:t>我院2</w:t>
      </w:r>
      <w:r>
        <w:rPr>
          <w:rFonts w:hint="eastAsia" w:ascii="宋体" w:hAnsi="宋体" w:cs="宋体"/>
          <w:sz w:val="24"/>
        </w:rPr>
        <w:t>024届本科毕业生3</w:t>
      </w:r>
      <w:r>
        <w:rPr>
          <w:rFonts w:ascii="宋体" w:hAnsi="宋体" w:cs="宋体"/>
          <w:sz w:val="24"/>
        </w:rPr>
        <w:t>0</w:t>
      </w:r>
      <w:r>
        <w:rPr>
          <w:rFonts w:hint="eastAsia" w:ascii="宋体" w:hAnsi="宋体" w:cs="宋体"/>
          <w:sz w:val="24"/>
        </w:rPr>
        <w:t>4人，其中，脱贫家庭23人，</w:t>
      </w:r>
      <w:r>
        <w:rPr>
          <w:rFonts w:hint="eastAsia" w:ascii="宋体" w:hAnsi="宋体" w:cs="宋体"/>
          <w:kern w:val="0"/>
          <w:sz w:val="22"/>
        </w:rPr>
        <w:t>低保家庭15人，</w:t>
      </w:r>
      <w:r>
        <w:rPr>
          <w:rFonts w:hint="eastAsia" w:ascii="宋体" w:hAnsi="宋体" w:cs="宋体"/>
          <w:sz w:val="24"/>
        </w:rPr>
        <w:t>非困难生266人</w:t>
      </w:r>
      <w:r>
        <w:rPr>
          <w:rFonts w:hint="eastAsia" w:ascii="宋体" w:hAnsi="宋体" w:cs="宋体"/>
          <w:sz w:val="24"/>
          <w:szCs w:val="24"/>
        </w:rPr>
        <w:t>（见图4）</w:t>
      </w:r>
      <w:r>
        <w:rPr>
          <w:rFonts w:hint="eastAsia" w:ascii="宋体" w:hAnsi="宋体" w:cs="宋体"/>
          <w:kern w:val="0"/>
          <w:sz w:val="22"/>
        </w:rPr>
        <w:t>。</w:t>
      </w:r>
    </w:p>
    <w:p w14:paraId="5D533EE8">
      <w:pPr>
        <w:pStyle w:val="17"/>
        <w:spacing w:line="360" w:lineRule="auto"/>
        <w:ind w:firstLine="0" w:firstLineChars="0"/>
        <w:jc w:val="center"/>
      </w:pPr>
      <w:r>
        <w:drawing>
          <wp:inline distT="0" distB="0" distL="0" distR="0">
            <wp:extent cx="4572000" cy="2743200"/>
            <wp:effectExtent l="0" t="0" r="0" b="0"/>
            <wp:docPr id="1211395949" name="图表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14:paraId="5E0C60AF">
      <w:pPr>
        <w:widowControl/>
        <w:spacing w:line="360" w:lineRule="auto"/>
        <w:ind w:firstLine="480" w:firstLineChars="200"/>
        <w:jc w:val="center"/>
        <w:rPr>
          <w:rFonts w:hint="eastAsia" w:ascii="仿宋_GB2312" w:hAnsi="微软雅黑"/>
          <w:sz w:val="24"/>
          <w:szCs w:val="24"/>
        </w:rPr>
      </w:pPr>
      <w:r>
        <w:rPr>
          <w:rFonts w:hint="eastAsia" w:ascii="仿宋_GB2312" w:hAnsi="微软雅黑"/>
          <w:sz w:val="24"/>
          <w:szCs w:val="24"/>
        </w:rPr>
        <w:t>图4：家庭困难情况（就业困难类别）</w:t>
      </w:r>
    </w:p>
    <w:p w14:paraId="6F558093">
      <w:pPr>
        <w:pStyle w:val="17"/>
        <w:spacing w:line="360" w:lineRule="auto"/>
        <w:ind w:firstLine="0" w:firstLineChars="0"/>
      </w:pPr>
    </w:p>
    <w:p w14:paraId="3D8B70D8">
      <w:pPr>
        <w:pStyle w:val="17"/>
        <w:spacing w:line="360" w:lineRule="auto"/>
        <w:ind w:firstLine="0" w:firstLineChars="0"/>
        <w:jc w:val="center"/>
        <w:rPr>
          <w:rFonts w:hint="eastAsia" w:ascii="仿宋_GB2312" w:hAnsi="微软雅黑"/>
          <w:color w:val="000000"/>
          <w:sz w:val="28"/>
          <w:szCs w:val="28"/>
        </w:rPr>
      </w:pPr>
      <w:r>
        <w:rPr>
          <w:rFonts w:hint="eastAsia" w:ascii="仿宋_GB2312" w:hAnsi="微软雅黑"/>
          <w:sz w:val="24"/>
          <w:szCs w:val="24"/>
        </w:rPr>
        <w:t xml:space="preserve"> </w:t>
      </w:r>
      <w:bookmarkEnd w:id="24"/>
      <w:bookmarkStart w:id="25" w:name="_Toc1186"/>
      <w:bookmarkEnd w:id="25"/>
      <w:bookmarkStart w:id="26" w:name="_Toc22934"/>
      <w:bookmarkStart w:id="27" w:name="_Toc24695"/>
    </w:p>
    <w:bookmarkEnd w:id="26"/>
    <w:bookmarkEnd w:id="27"/>
    <w:p w14:paraId="631B8747">
      <w:pPr>
        <w:pStyle w:val="4"/>
        <w:spacing w:before="0" w:after="0" w:line="360" w:lineRule="auto"/>
        <w:rPr>
          <w:rFonts w:hint="eastAsia" w:ascii="宋体" w:hAnsi="宋体" w:cs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</w:rPr>
        <w:t>2.1.2不同专业毕业生规模</w:t>
      </w:r>
    </w:p>
    <w:p w14:paraId="58D54380">
      <w:pPr>
        <w:spacing w:line="360" w:lineRule="auto"/>
        <w:ind w:firstLine="480" w:firstLineChars="200"/>
        <w:rPr>
          <w:rFonts w:hint="eastAsia" w:ascii="宋体" w:hAnsi="宋体" w:cs="宋体"/>
          <w:color w:val="000000"/>
          <w:sz w:val="24"/>
        </w:rPr>
      </w:pPr>
      <w:r>
        <w:rPr>
          <w:rFonts w:hint="eastAsia" w:ascii="宋体" w:hAnsi="宋体" w:cs="宋体"/>
          <w:color w:val="000000"/>
          <w:sz w:val="24"/>
        </w:rPr>
        <w:t>我院2024届本科毕业生各专业人数分布如下：园林：82人；城乡规划：42人；土木工程：139人；建筑：41人</w:t>
      </w:r>
      <w:r>
        <w:rPr>
          <w:rFonts w:hint="eastAsia" w:ascii="宋体" w:hAnsi="宋体" w:cs="宋体"/>
          <w:color w:val="000000"/>
          <w:sz w:val="24"/>
          <w:szCs w:val="24"/>
        </w:rPr>
        <w:t>（见图5）</w:t>
      </w:r>
      <w:r>
        <w:rPr>
          <w:rFonts w:hint="eastAsia" w:ascii="宋体" w:hAnsi="宋体" w:cs="宋体"/>
          <w:color w:val="000000"/>
          <w:sz w:val="24"/>
        </w:rPr>
        <w:t>。</w:t>
      </w:r>
    </w:p>
    <w:p w14:paraId="48B630E8">
      <w:pPr>
        <w:pStyle w:val="17"/>
        <w:spacing w:line="360" w:lineRule="auto"/>
        <w:ind w:firstLine="0" w:firstLineChars="0"/>
        <w:rPr>
          <w:rFonts w:hint="eastAsia" w:ascii="宋体" w:hAnsi="宋体" w:cs="宋体"/>
          <w:color w:val="000000"/>
          <w:sz w:val="24"/>
          <w:szCs w:val="24"/>
        </w:rPr>
      </w:pPr>
    </w:p>
    <w:p w14:paraId="3E2CECAF">
      <w:pPr>
        <w:pStyle w:val="17"/>
        <w:spacing w:line="360" w:lineRule="auto"/>
        <w:ind w:firstLine="0" w:firstLineChars="0"/>
        <w:jc w:val="center"/>
      </w:pPr>
      <w:bookmarkStart w:id="28" w:name="_Toc10549"/>
      <w:bookmarkEnd w:id="28"/>
      <w:bookmarkStart w:id="29" w:name="_Toc8788"/>
      <w:bookmarkEnd w:id="29"/>
      <w:r>
        <w:drawing>
          <wp:inline distT="0" distB="0" distL="0" distR="0">
            <wp:extent cx="4198620" cy="2289175"/>
            <wp:effectExtent l="0" t="0" r="11430" b="15875"/>
            <wp:docPr id="1359567447" name="图表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14:paraId="2B8989A5">
      <w:pPr>
        <w:pStyle w:val="17"/>
        <w:spacing w:line="360" w:lineRule="auto"/>
        <w:ind w:firstLine="0" w:firstLineChars="0"/>
        <w:jc w:val="center"/>
      </w:pPr>
      <w:r>
        <w:rPr>
          <w:rFonts w:hint="eastAsia" w:eastAsiaTheme="minorEastAsia"/>
          <w:sz w:val="24"/>
          <w:szCs w:val="24"/>
        </w:rPr>
        <w:t>图5：毕业生各专业分布情况</w:t>
      </w:r>
    </w:p>
    <w:p w14:paraId="40C41DEA">
      <w:pPr>
        <w:pStyle w:val="17"/>
        <w:spacing w:line="360" w:lineRule="auto"/>
        <w:ind w:firstLine="0" w:firstLineChars="0"/>
        <w:jc w:val="left"/>
        <w:rPr>
          <w:rFonts w:hint="eastAsia" w:asciiTheme="minorEastAsia" w:hAnsiTheme="minorEastAsia" w:eastAsiaTheme="minorEastAsia" w:cstheme="minorEastAsia"/>
          <w:b/>
          <w:bCs/>
          <w:color w:val="FF0000"/>
          <w:sz w:val="28"/>
          <w:szCs w:val="28"/>
        </w:rPr>
      </w:pPr>
    </w:p>
    <w:p w14:paraId="0B9D2CBD">
      <w:pPr>
        <w:pStyle w:val="17"/>
        <w:spacing w:line="360" w:lineRule="auto"/>
        <w:ind w:firstLine="0" w:firstLineChars="0"/>
        <w:jc w:val="left"/>
        <w:rPr>
          <w:rFonts w:hint="eastAsia" w:ascii="宋体" w:hAnsi="宋体" w:cs="宋体"/>
          <w:b/>
          <w:bCs/>
          <w:color w:val="000000"/>
          <w:sz w:val="28"/>
          <w:szCs w:val="28"/>
        </w:rPr>
      </w:pPr>
      <w:r>
        <w:rPr>
          <w:rFonts w:hint="eastAsia" w:ascii="宋体" w:hAnsi="宋体" w:cs="宋体"/>
          <w:b/>
          <w:bCs/>
          <w:color w:val="000000"/>
          <w:sz w:val="28"/>
          <w:szCs w:val="28"/>
        </w:rPr>
        <w:t>2.1就业率</w:t>
      </w:r>
    </w:p>
    <w:p w14:paraId="37D695F0">
      <w:pPr>
        <w:pStyle w:val="17"/>
        <w:spacing w:line="360" w:lineRule="auto"/>
        <w:ind w:firstLine="480"/>
        <w:rPr>
          <w:rFonts w:hint="eastAsia" w:ascii="宋体" w:hAnsi="宋体" w:cs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</w:rPr>
        <w:t>截至2024年7月22日，我院2024届本科毕业生离校就业率</w:t>
      </w:r>
      <w:r>
        <w:rPr>
          <w:rFonts w:hint="eastAsia" w:ascii="宋体" w:hAnsi="宋体" w:cs="宋体"/>
          <w:sz w:val="24"/>
          <w:szCs w:val="24"/>
          <w:lang w:val="en-US" w:eastAsia="zh-CN"/>
        </w:rPr>
        <w:t>6</w:t>
      </w:r>
      <w:r>
        <w:rPr>
          <w:rFonts w:ascii="宋体" w:hAnsi="宋体" w:cs="宋体"/>
          <w:sz w:val="24"/>
          <w:szCs w:val="24"/>
        </w:rPr>
        <w:t>1.75</w:t>
      </w:r>
      <w:r>
        <w:rPr>
          <w:rFonts w:hint="eastAsia" w:ascii="宋体" w:hAnsi="宋体" w:cs="宋体"/>
          <w:sz w:val="24"/>
          <w:szCs w:val="24"/>
        </w:rPr>
        <w:t>%。截至2024年8月</w:t>
      </w:r>
      <w:r>
        <w:rPr>
          <w:rFonts w:ascii="宋体" w:hAnsi="宋体" w:cs="宋体"/>
          <w:sz w:val="24"/>
          <w:szCs w:val="24"/>
        </w:rPr>
        <w:t>26</w:t>
      </w:r>
      <w:r>
        <w:rPr>
          <w:rFonts w:hint="eastAsia" w:ascii="宋体" w:hAnsi="宋体" w:cs="宋体"/>
          <w:sz w:val="24"/>
          <w:szCs w:val="24"/>
        </w:rPr>
        <w:t>日，我院2024届本科毕业生初次就业率</w:t>
      </w:r>
      <w:r>
        <w:rPr>
          <w:rFonts w:ascii="宋体" w:hAnsi="宋体" w:cs="宋体"/>
          <w:sz w:val="24"/>
          <w:szCs w:val="24"/>
        </w:rPr>
        <w:t>86.22</w:t>
      </w:r>
      <w:r>
        <w:rPr>
          <w:rFonts w:hint="eastAsia" w:ascii="宋体" w:hAnsi="宋体" w:cs="宋体"/>
          <w:sz w:val="24"/>
          <w:szCs w:val="24"/>
        </w:rPr>
        <w:t>%。截至2024年12月13日，我院2024届本科毕业生最终就业率90.46%。</w:t>
      </w:r>
    </w:p>
    <w:p w14:paraId="40628D89">
      <w:pPr>
        <w:pStyle w:val="17"/>
        <w:spacing w:line="360" w:lineRule="auto"/>
        <w:ind w:firstLine="480"/>
        <w:rPr>
          <w:rFonts w:eastAsiaTheme="minorEastAsia"/>
          <w:sz w:val="24"/>
          <w:szCs w:val="24"/>
        </w:rPr>
      </w:pPr>
      <w:bookmarkStart w:id="30" w:name="_Toc9713"/>
      <w:bookmarkStart w:id="31" w:name="_Toc3972"/>
    </w:p>
    <w:bookmarkEnd w:id="30"/>
    <w:bookmarkEnd w:id="31"/>
    <w:p w14:paraId="603F0258">
      <w:pPr>
        <w:pStyle w:val="4"/>
        <w:spacing w:before="0" w:after="0" w:line="360" w:lineRule="auto"/>
        <w:rPr>
          <w:sz w:val="24"/>
          <w:szCs w:val="24"/>
        </w:rPr>
      </w:pPr>
      <w:r>
        <w:rPr>
          <w:sz w:val="24"/>
          <w:szCs w:val="24"/>
        </w:rPr>
        <w:t>2.1.1</w:t>
      </w:r>
      <w:r>
        <w:rPr>
          <w:rFonts w:hint="eastAsia"/>
          <w:sz w:val="24"/>
          <w:szCs w:val="24"/>
        </w:rPr>
        <w:t>分性别就业率</w:t>
      </w:r>
    </w:p>
    <w:p w14:paraId="704EB49E">
      <w:pPr>
        <w:pStyle w:val="4"/>
        <w:spacing w:before="0" w:after="0" w:line="360" w:lineRule="auto"/>
        <w:jc w:val="center"/>
        <w:rPr>
          <w:sz w:val="24"/>
          <w:szCs w:val="24"/>
        </w:rPr>
      </w:pPr>
      <w:r>
        <w:rPr>
          <w:rFonts w:hint="eastAsia" w:ascii="宋体" w:hAnsi="宋体"/>
          <w:sz w:val="24"/>
        </w:rPr>
        <w:t>表1：分性别就业率情况</w:t>
      </w:r>
    </w:p>
    <w:tbl>
      <w:tblPr>
        <w:tblStyle w:val="15"/>
        <w:tblW w:w="0" w:type="auto"/>
        <w:tblInd w:w="0" w:type="dxa"/>
        <w:tblBorders>
          <w:top w:val="single" w:color="A8D08D" w:themeColor="accent6" w:themeTint="99" w:sz="4" w:space="0"/>
          <w:left w:val="single" w:color="A8D08D" w:themeColor="accent6" w:themeTint="99" w:sz="4" w:space="0"/>
          <w:bottom w:val="single" w:color="A8D08D" w:themeColor="accent6" w:themeTint="99" w:sz="4" w:space="0"/>
          <w:right w:val="single" w:color="A8D08D" w:themeColor="accent6" w:themeTint="99" w:sz="4" w:space="0"/>
          <w:insideH w:val="single" w:color="A8D08D" w:themeColor="accent6" w:themeTint="99" w:sz="4" w:space="0"/>
          <w:insideV w:val="single" w:color="A8D08D" w:themeColor="accent6" w:themeTint="99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1528"/>
        <w:gridCol w:w="1526"/>
        <w:gridCol w:w="1526"/>
        <w:gridCol w:w="1528"/>
        <w:gridCol w:w="1526"/>
      </w:tblGrid>
      <w:tr w14:paraId="664ED664">
        <w:tblPrEx>
          <w:tblBorders>
            <w:top w:val="single" w:color="A8D08D" w:themeColor="accent6" w:themeTint="99" w:sz="4" w:space="0"/>
            <w:left w:val="single" w:color="A8D08D" w:themeColor="accent6" w:themeTint="99" w:sz="4" w:space="0"/>
            <w:bottom w:val="single" w:color="A8D08D" w:themeColor="accent6" w:themeTint="99" w:sz="4" w:space="0"/>
            <w:right w:val="single" w:color="A8D08D" w:themeColor="accent6" w:themeTint="99" w:sz="4" w:space="0"/>
            <w:insideH w:val="single" w:color="A8D08D" w:themeColor="accent6" w:themeTint="99" w:sz="4" w:space="0"/>
            <w:insideV w:val="single" w:color="A8D08D" w:themeColor="accent6" w:themeTint="99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1" w:hRule="atLeast"/>
        </w:trPr>
        <w:tc>
          <w:tcPr>
            <w:tcW w:w="1526" w:type="dxa"/>
            <w:tcBorders>
              <w:top w:val="single" w:color="A8D08D" w:themeColor="accent6" w:themeTint="99" w:sz="4" w:space="0"/>
              <w:left w:val="single" w:color="A8D08D" w:themeColor="accent6" w:themeTint="99" w:sz="4" w:space="0"/>
              <w:bottom w:val="nil"/>
              <w:right w:val="single" w:color="A8D08D" w:themeColor="accent6" w:themeTint="99" w:sz="4" w:space="0"/>
            </w:tcBorders>
          </w:tcPr>
          <w:p w14:paraId="47232413">
            <w:pPr>
              <w:spacing w:line="360" w:lineRule="auto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学历层次</w:t>
            </w:r>
          </w:p>
        </w:tc>
        <w:tc>
          <w:tcPr>
            <w:tcW w:w="1528" w:type="dxa"/>
            <w:tcBorders>
              <w:top w:val="single" w:color="A8D08D" w:themeColor="accent6" w:themeTint="99" w:sz="4" w:space="0"/>
              <w:left w:val="single" w:color="A8D08D" w:themeColor="accent6" w:themeTint="99" w:sz="4" w:space="0"/>
              <w:bottom w:val="single" w:color="A8D08D" w:themeColor="accent6" w:themeTint="99" w:sz="4" w:space="0"/>
              <w:right w:val="single" w:color="A8D08D" w:themeColor="accent6" w:themeTint="99" w:sz="4" w:space="0"/>
            </w:tcBorders>
          </w:tcPr>
          <w:p w14:paraId="2A58177D">
            <w:pPr>
              <w:spacing w:line="360" w:lineRule="auto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性别</w:t>
            </w:r>
          </w:p>
        </w:tc>
        <w:tc>
          <w:tcPr>
            <w:tcW w:w="1526" w:type="dxa"/>
            <w:tcBorders>
              <w:top w:val="single" w:color="A8D08D" w:themeColor="accent6" w:themeTint="99" w:sz="4" w:space="0"/>
              <w:left w:val="single" w:color="A8D08D" w:themeColor="accent6" w:themeTint="99" w:sz="4" w:space="0"/>
              <w:bottom w:val="single" w:color="A8D08D" w:themeColor="accent6" w:themeTint="99" w:sz="4" w:space="0"/>
              <w:right w:val="single" w:color="A8D08D" w:themeColor="accent6" w:themeTint="99" w:sz="4" w:space="0"/>
            </w:tcBorders>
          </w:tcPr>
          <w:p w14:paraId="10251C31">
            <w:pPr>
              <w:spacing w:line="360" w:lineRule="auto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总人数</w:t>
            </w:r>
            <w:r>
              <w:t>(</w:t>
            </w:r>
            <w:r>
              <w:rPr>
                <w:rFonts w:hint="eastAsia" w:ascii="宋体" w:hAnsi="宋体"/>
              </w:rPr>
              <w:t>人</w:t>
            </w:r>
            <w:r>
              <w:t>)</w:t>
            </w:r>
          </w:p>
        </w:tc>
        <w:tc>
          <w:tcPr>
            <w:tcW w:w="1526" w:type="dxa"/>
            <w:tcBorders>
              <w:top w:val="single" w:color="A8D08D" w:themeColor="accent6" w:themeTint="99" w:sz="4" w:space="0"/>
              <w:left w:val="single" w:color="A8D08D" w:themeColor="accent6" w:themeTint="99" w:sz="4" w:space="0"/>
              <w:bottom w:val="single" w:color="A8D08D" w:themeColor="accent6" w:themeTint="99" w:sz="4" w:space="0"/>
              <w:right w:val="single" w:color="A8D08D" w:themeColor="accent6" w:themeTint="99" w:sz="4" w:space="0"/>
            </w:tcBorders>
          </w:tcPr>
          <w:p w14:paraId="49E2C03C">
            <w:pPr>
              <w:spacing w:line="360" w:lineRule="auto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就业人数</w:t>
            </w:r>
            <w:r>
              <w:t>(</w:t>
            </w:r>
            <w:r>
              <w:rPr>
                <w:rFonts w:hint="eastAsia" w:ascii="宋体" w:hAnsi="宋体"/>
              </w:rPr>
              <w:t>人</w:t>
            </w:r>
            <w:r>
              <w:t>)</w:t>
            </w:r>
          </w:p>
        </w:tc>
        <w:tc>
          <w:tcPr>
            <w:tcW w:w="1528" w:type="dxa"/>
            <w:tcBorders>
              <w:top w:val="single" w:color="A8D08D" w:themeColor="accent6" w:themeTint="99" w:sz="4" w:space="0"/>
              <w:left w:val="single" w:color="A8D08D" w:themeColor="accent6" w:themeTint="99" w:sz="4" w:space="0"/>
              <w:bottom w:val="single" w:color="A8D08D" w:themeColor="accent6" w:themeTint="99" w:sz="4" w:space="0"/>
              <w:right w:val="single" w:color="A8D08D" w:themeColor="accent6" w:themeTint="99" w:sz="4" w:space="0"/>
            </w:tcBorders>
          </w:tcPr>
          <w:p w14:paraId="3E5CF3B7">
            <w:pPr>
              <w:spacing w:line="360" w:lineRule="auto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未就业人数</w:t>
            </w:r>
            <w:r>
              <w:t>(</w:t>
            </w:r>
            <w:r>
              <w:rPr>
                <w:rFonts w:hint="eastAsia" w:ascii="宋体" w:hAnsi="宋体"/>
              </w:rPr>
              <w:t>人</w:t>
            </w:r>
            <w:r>
              <w:t>)</w:t>
            </w:r>
          </w:p>
        </w:tc>
        <w:tc>
          <w:tcPr>
            <w:tcW w:w="1526" w:type="dxa"/>
            <w:tcBorders>
              <w:top w:val="single" w:color="A8D08D" w:themeColor="accent6" w:themeTint="99" w:sz="4" w:space="0"/>
              <w:left w:val="single" w:color="A8D08D" w:themeColor="accent6" w:themeTint="99" w:sz="4" w:space="0"/>
              <w:bottom w:val="single" w:color="A8D08D" w:themeColor="accent6" w:themeTint="99" w:sz="4" w:space="0"/>
              <w:right w:val="single" w:color="A8D08D" w:themeColor="accent6" w:themeTint="99" w:sz="4" w:space="0"/>
            </w:tcBorders>
          </w:tcPr>
          <w:p w14:paraId="58E579EF">
            <w:pPr>
              <w:spacing w:line="360" w:lineRule="auto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就业人数百分比</w:t>
            </w:r>
            <w:r>
              <w:t>(%)</w:t>
            </w:r>
          </w:p>
        </w:tc>
      </w:tr>
      <w:tr w14:paraId="1DAC7CD6">
        <w:tblPrEx>
          <w:tblBorders>
            <w:top w:val="single" w:color="A8D08D" w:themeColor="accent6" w:themeTint="99" w:sz="4" w:space="0"/>
            <w:left w:val="single" w:color="A8D08D" w:themeColor="accent6" w:themeTint="99" w:sz="4" w:space="0"/>
            <w:bottom w:val="single" w:color="A8D08D" w:themeColor="accent6" w:themeTint="99" w:sz="4" w:space="0"/>
            <w:right w:val="single" w:color="A8D08D" w:themeColor="accent6" w:themeTint="99" w:sz="4" w:space="0"/>
            <w:insideH w:val="single" w:color="A8D08D" w:themeColor="accent6" w:themeTint="99" w:sz="4" w:space="0"/>
            <w:insideV w:val="single" w:color="A8D08D" w:themeColor="accent6" w:themeTint="99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1526" w:type="dxa"/>
            <w:vMerge w:val="restart"/>
            <w:tcBorders>
              <w:top w:val="single" w:color="A8D08D" w:themeColor="accent6" w:themeTint="99" w:sz="4" w:space="0"/>
              <w:left w:val="single" w:color="A8D08D" w:themeColor="accent6" w:themeTint="99" w:sz="4" w:space="0"/>
              <w:bottom w:val="single" w:color="A8D08D" w:themeColor="accent6" w:themeTint="99" w:sz="4" w:space="0"/>
              <w:right w:val="single" w:color="A8D08D" w:themeColor="accent6" w:themeTint="99" w:sz="4" w:space="0"/>
            </w:tcBorders>
          </w:tcPr>
          <w:p w14:paraId="13423559">
            <w:pPr>
              <w:spacing w:line="360" w:lineRule="auto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本</w:t>
            </w:r>
          </w:p>
          <w:p w14:paraId="739B99F5">
            <w:pPr>
              <w:spacing w:line="360" w:lineRule="auto"/>
              <w:jc w:val="center"/>
            </w:pPr>
            <w:r>
              <w:rPr>
                <w:rFonts w:hint="eastAsia" w:ascii="宋体" w:hAnsi="宋体"/>
              </w:rPr>
              <w:t>科</w:t>
            </w:r>
          </w:p>
        </w:tc>
        <w:tc>
          <w:tcPr>
            <w:tcW w:w="1528" w:type="dxa"/>
            <w:tcBorders>
              <w:top w:val="single" w:color="A8D08D" w:themeColor="accent6" w:themeTint="99" w:sz="4" w:space="0"/>
              <w:left w:val="single" w:color="A8D08D" w:themeColor="accent6" w:themeTint="99" w:sz="4" w:space="0"/>
              <w:bottom w:val="single" w:color="A8D08D" w:themeColor="accent6" w:themeTint="99" w:sz="4" w:space="0"/>
              <w:right w:val="single" w:color="A8D08D" w:themeColor="accent6" w:themeTint="99" w:sz="4" w:space="0"/>
            </w:tcBorders>
            <w:shd w:val="clear" w:color="auto" w:fill="E2EFD9" w:themeFill="accent6" w:themeFillTint="33"/>
          </w:tcPr>
          <w:p w14:paraId="68D4CE31">
            <w:pPr>
              <w:spacing w:line="360" w:lineRule="auto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男</w:t>
            </w:r>
          </w:p>
        </w:tc>
        <w:tc>
          <w:tcPr>
            <w:tcW w:w="1526" w:type="dxa"/>
            <w:tcBorders>
              <w:top w:val="single" w:color="A8D08D" w:themeColor="accent6" w:themeTint="99" w:sz="4" w:space="0"/>
              <w:left w:val="single" w:color="A8D08D" w:themeColor="accent6" w:themeTint="99" w:sz="4" w:space="0"/>
              <w:bottom w:val="single" w:color="A8D08D" w:themeColor="accent6" w:themeTint="99" w:sz="4" w:space="0"/>
              <w:right w:val="single" w:color="A8D08D" w:themeColor="accent6" w:themeTint="99" w:sz="4" w:space="0"/>
            </w:tcBorders>
            <w:shd w:val="clear" w:color="auto" w:fill="E2EFD9" w:themeFill="accent6" w:themeFillTint="33"/>
          </w:tcPr>
          <w:p w14:paraId="3C706E67">
            <w:pPr>
              <w:spacing w:line="360" w:lineRule="auto"/>
              <w:jc w:val="center"/>
            </w:pPr>
            <w:r>
              <w:t>1</w:t>
            </w:r>
            <w:r>
              <w:rPr>
                <w:rFonts w:hint="eastAsia"/>
              </w:rPr>
              <w:t>95</w:t>
            </w:r>
          </w:p>
        </w:tc>
        <w:tc>
          <w:tcPr>
            <w:tcW w:w="1526" w:type="dxa"/>
            <w:tcBorders>
              <w:top w:val="single" w:color="A8D08D" w:themeColor="accent6" w:themeTint="99" w:sz="4" w:space="0"/>
              <w:left w:val="single" w:color="A8D08D" w:themeColor="accent6" w:themeTint="99" w:sz="4" w:space="0"/>
              <w:bottom w:val="single" w:color="A8D08D" w:themeColor="accent6" w:themeTint="99" w:sz="4" w:space="0"/>
              <w:right w:val="single" w:color="A8D08D" w:themeColor="accent6" w:themeTint="99" w:sz="4" w:space="0"/>
            </w:tcBorders>
            <w:shd w:val="clear" w:color="auto" w:fill="E2EFD9" w:themeFill="accent6" w:themeFillTint="33"/>
          </w:tcPr>
          <w:p w14:paraId="39B853DF">
            <w:pPr>
              <w:spacing w:line="360" w:lineRule="auto"/>
              <w:jc w:val="center"/>
            </w:pPr>
            <w:r>
              <w:rPr>
                <w:rFonts w:hint="eastAsia"/>
              </w:rPr>
              <w:t>176</w:t>
            </w:r>
          </w:p>
        </w:tc>
        <w:tc>
          <w:tcPr>
            <w:tcW w:w="1528" w:type="dxa"/>
            <w:tcBorders>
              <w:top w:val="single" w:color="A8D08D" w:themeColor="accent6" w:themeTint="99" w:sz="4" w:space="0"/>
              <w:left w:val="single" w:color="A8D08D" w:themeColor="accent6" w:themeTint="99" w:sz="4" w:space="0"/>
              <w:bottom w:val="single" w:color="A8D08D" w:themeColor="accent6" w:themeTint="99" w:sz="4" w:space="0"/>
              <w:right w:val="single" w:color="A8D08D" w:themeColor="accent6" w:themeTint="99" w:sz="4" w:space="0"/>
            </w:tcBorders>
            <w:shd w:val="clear" w:color="auto" w:fill="E2EFD9" w:themeFill="accent6" w:themeFillTint="33"/>
          </w:tcPr>
          <w:p w14:paraId="16D20324">
            <w:pPr>
              <w:spacing w:line="360" w:lineRule="auto"/>
              <w:jc w:val="center"/>
            </w:pPr>
            <w:r>
              <w:rPr>
                <w:rFonts w:hint="eastAsia"/>
              </w:rPr>
              <w:t>19</w:t>
            </w:r>
          </w:p>
        </w:tc>
        <w:tc>
          <w:tcPr>
            <w:tcW w:w="1526" w:type="dxa"/>
            <w:tcBorders>
              <w:top w:val="single" w:color="A8D08D" w:themeColor="accent6" w:themeTint="99" w:sz="4" w:space="0"/>
              <w:left w:val="single" w:color="A8D08D" w:themeColor="accent6" w:themeTint="99" w:sz="4" w:space="0"/>
              <w:bottom w:val="single" w:color="A8D08D" w:themeColor="accent6" w:themeTint="99" w:sz="4" w:space="0"/>
              <w:right w:val="single" w:color="A8D08D" w:themeColor="accent6" w:themeTint="99" w:sz="4" w:space="0"/>
            </w:tcBorders>
            <w:shd w:val="clear" w:color="auto" w:fill="E2EFD9" w:themeFill="accent6" w:themeFillTint="33"/>
          </w:tcPr>
          <w:p w14:paraId="7664BD70">
            <w:pPr>
              <w:spacing w:line="360" w:lineRule="auto"/>
              <w:jc w:val="center"/>
            </w:pPr>
            <w:r>
              <w:rPr>
                <w:rFonts w:hint="eastAsia"/>
              </w:rPr>
              <w:t>90.26%</w:t>
            </w:r>
          </w:p>
        </w:tc>
      </w:tr>
      <w:tr w14:paraId="57B93C4B">
        <w:tblPrEx>
          <w:tblBorders>
            <w:top w:val="single" w:color="A8D08D" w:themeColor="accent6" w:themeTint="99" w:sz="4" w:space="0"/>
            <w:left w:val="single" w:color="A8D08D" w:themeColor="accent6" w:themeTint="99" w:sz="4" w:space="0"/>
            <w:bottom w:val="single" w:color="A8D08D" w:themeColor="accent6" w:themeTint="99" w:sz="4" w:space="0"/>
            <w:right w:val="single" w:color="A8D08D" w:themeColor="accent6" w:themeTint="99" w:sz="4" w:space="0"/>
            <w:insideH w:val="single" w:color="A8D08D" w:themeColor="accent6" w:themeTint="99" w:sz="4" w:space="0"/>
            <w:insideV w:val="single" w:color="A8D08D" w:themeColor="accent6" w:themeTint="99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4" w:hRule="atLeast"/>
        </w:trPr>
        <w:tc>
          <w:tcPr>
            <w:tcW w:w="1526" w:type="dxa"/>
            <w:vMerge w:val="continue"/>
            <w:tcBorders>
              <w:top w:val="single" w:color="A8D08D" w:themeColor="accent6" w:themeTint="99" w:sz="4" w:space="0"/>
              <w:left w:val="single" w:color="A8D08D" w:themeColor="accent6" w:themeTint="99" w:sz="4" w:space="0"/>
              <w:bottom w:val="single" w:color="A8D08D" w:themeColor="accent6" w:themeTint="99" w:sz="4" w:space="0"/>
              <w:right w:val="single" w:color="A8D08D" w:themeColor="accent6" w:themeTint="99" w:sz="4" w:space="0"/>
            </w:tcBorders>
            <w:vAlign w:val="center"/>
          </w:tcPr>
          <w:p w14:paraId="6277E5BA">
            <w:pPr>
              <w:widowControl/>
              <w:spacing w:line="360" w:lineRule="auto"/>
              <w:jc w:val="left"/>
            </w:pPr>
          </w:p>
        </w:tc>
        <w:tc>
          <w:tcPr>
            <w:tcW w:w="1528" w:type="dxa"/>
            <w:tcBorders>
              <w:top w:val="single" w:color="A8D08D" w:themeColor="accent6" w:themeTint="99" w:sz="4" w:space="0"/>
              <w:left w:val="single" w:color="A8D08D" w:themeColor="accent6" w:themeTint="99" w:sz="4" w:space="0"/>
              <w:bottom w:val="single" w:color="A8D08D" w:themeColor="accent6" w:themeTint="99" w:sz="4" w:space="0"/>
              <w:right w:val="single" w:color="A8D08D" w:themeColor="accent6" w:themeTint="99" w:sz="4" w:space="0"/>
            </w:tcBorders>
          </w:tcPr>
          <w:p w14:paraId="0AB2318D">
            <w:pPr>
              <w:spacing w:line="360" w:lineRule="auto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女</w:t>
            </w:r>
          </w:p>
        </w:tc>
        <w:tc>
          <w:tcPr>
            <w:tcW w:w="1526" w:type="dxa"/>
            <w:tcBorders>
              <w:top w:val="single" w:color="A8D08D" w:themeColor="accent6" w:themeTint="99" w:sz="4" w:space="0"/>
              <w:left w:val="single" w:color="A8D08D" w:themeColor="accent6" w:themeTint="99" w:sz="4" w:space="0"/>
              <w:bottom w:val="single" w:color="A8D08D" w:themeColor="accent6" w:themeTint="99" w:sz="4" w:space="0"/>
              <w:right w:val="single" w:color="A8D08D" w:themeColor="accent6" w:themeTint="99" w:sz="4" w:space="0"/>
            </w:tcBorders>
          </w:tcPr>
          <w:p w14:paraId="06FF1BAA">
            <w:pPr>
              <w:spacing w:line="360" w:lineRule="auto"/>
              <w:jc w:val="center"/>
            </w:pPr>
            <w:r>
              <w:t>1</w:t>
            </w:r>
            <w:r>
              <w:rPr>
                <w:rFonts w:hint="eastAsia"/>
              </w:rPr>
              <w:t>09</w:t>
            </w:r>
          </w:p>
        </w:tc>
        <w:tc>
          <w:tcPr>
            <w:tcW w:w="1526" w:type="dxa"/>
            <w:tcBorders>
              <w:top w:val="single" w:color="A8D08D" w:themeColor="accent6" w:themeTint="99" w:sz="4" w:space="0"/>
              <w:left w:val="single" w:color="A8D08D" w:themeColor="accent6" w:themeTint="99" w:sz="4" w:space="0"/>
              <w:bottom w:val="single" w:color="A8D08D" w:themeColor="accent6" w:themeTint="99" w:sz="4" w:space="0"/>
              <w:right w:val="single" w:color="A8D08D" w:themeColor="accent6" w:themeTint="99" w:sz="4" w:space="0"/>
            </w:tcBorders>
          </w:tcPr>
          <w:p w14:paraId="7F2F4E04">
            <w:pPr>
              <w:spacing w:line="360" w:lineRule="auto"/>
              <w:jc w:val="center"/>
            </w:pPr>
            <w:r>
              <w:rPr>
                <w:rFonts w:hint="eastAsia"/>
              </w:rPr>
              <w:t>99</w:t>
            </w:r>
          </w:p>
        </w:tc>
        <w:tc>
          <w:tcPr>
            <w:tcW w:w="1528" w:type="dxa"/>
            <w:tcBorders>
              <w:top w:val="single" w:color="A8D08D" w:themeColor="accent6" w:themeTint="99" w:sz="4" w:space="0"/>
              <w:left w:val="single" w:color="A8D08D" w:themeColor="accent6" w:themeTint="99" w:sz="4" w:space="0"/>
              <w:bottom w:val="single" w:color="A8D08D" w:themeColor="accent6" w:themeTint="99" w:sz="4" w:space="0"/>
              <w:right w:val="single" w:color="A8D08D" w:themeColor="accent6" w:themeTint="99" w:sz="4" w:space="0"/>
            </w:tcBorders>
          </w:tcPr>
          <w:p w14:paraId="4949BAA6">
            <w:pPr>
              <w:spacing w:line="360" w:lineRule="auto"/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1526" w:type="dxa"/>
            <w:tcBorders>
              <w:top w:val="single" w:color="A8D08D" w:themeColor="accent6" w:themeTint="99" w:sz="4" w:space="0"/>
              <w:left w:val="single" w:color="A8D08D" w:themeColor="accent6" w:themeTint="99" w:sz="4" w:space="0"/>
              <w:bottom w:val="single" w:color="A8D08D" w:themeColor="accent6" w:themeTint="99" w:sz="4" w:space="0"/>
              <w:right w:val="single" w:color="A8D08D" w:themeColor="accent6" w:themeTint="99" w:sz="4" w:space="0"/>
            </w:tcBorders>
          </w:tcPr>
          <w:p w14:paraId="068A694C">
            <w:pPr>
              <w:spacing w:line="360" w:lineRule="auto"/>
              <w:jc w:val="center"/>
            </w:pPr>
            <w:r>
              <w:rPr>
                <w:rFonts w:hint="eastAsia"/>
              </w:rPr>
              <w:t>90.83%</w:t>
            </w:r>
          </w:p>
        </w:tc>
      </w:tr>
    </w:tbl>
    <w:p w14:paraId="7A9B960A">
      <w:pPr>
        <w:spacing w:line="360" w:lineRule="auto"/>
        <w:jc w:val="center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 xml:space="preserve"> </w:t>
      </w:r>
    </w:p>
    <w:p w14:paraId="004DC137">
      <w:pPr>
        <w:pStyle w:val="4"/>
        <w:spacing w:before="0" w:after="0" w:line="360" w:lineRule="auto"/>
        <w:rPr>
          <w:rFonts w:hint="eastAsia" w:ascii="宋体" w:hAnsi="宋体" w:cs="宋体"/>
          <w:color w:val="000000"/>
          <w:sz w:val="24"/>
          <w:szCs w:val="24"/>
        </w:rPr>
      </w:pPr>
      <w:r>
        <w:rPr>
          <w:rFonts w:hint="eastAsia" w:ascii="宋体" w:hAnsi="宋体" w:cs="宋体"/>
          <w:color w:val="000000"/>
          <w:sz w:val="24"/>
          <w:szCs w:val="24"/>
        </w:rPr>
        <w:t>2.1.2分专业就业率</w:t>
      </w:r>
    </w:p>
    <w:p w14:paraId="360A700F">
      <w:pPr>
        <w:pStyle w:val="4"/>
        <w:spacing w:before="0" w:after="0" w:line="360" w:lineRule="auto"/>
        <w:jc w:val="center"/>
        <w:rPr>
          <w:rFonts w:hint="eastAsia" w:ascii="宋体" w:hAnsi="宋体" w:cs="宋体"/>
          <w:color w:val="000000"/>
          <w:sz w:val="24"/>
          <w:szCs w:val="24"/>
        </w:rPr>
      </w:pPr>
      <w:r>
        <w:rPr>
          <w:rFonts w:hint="eastAsia" w:ascii="宋体" w:hAnsi="宋体" w:cs="宋体"/>
          <w:color w:val="000000"/>
          <w:sz w:val="24"/>
          <w:szCs w:val="24"/>
        </w:rPr>
        <w:t>表2：分专业就业率情况</w:t>
      </w:r>
    </w:p>
    <w:tbl>
      <w:tblPr>
        <w:tblStyle w:val="16"/>
        <w:tblW w:w="9072" w:type="dxa"/>
        <w:tblInd w:w="0" w:type="dxa"/>
        <w:tblBorders>
          <w:top w:val="single" w:color="A8D08D" w:themeColor="accent6" w:themeTint="99" w:sz="4" w:space="0"/>
          <w:left w:val="single" w:color="A8D08D" w:themeColor="accent6" w:themeTint="99" w:sz="4" w:space="0"/>
          <w:bottom w:val="single" w:color="A8D08D" w:themeColor="accent6" w:themeTint="99" w:sz="4" w:space="0"/>
          <w:right w:val="single" w:color="A8D08D" w:themeColor="accent6" w:themeTint="99" w:sz="4" w:space="0"/>
          <w:insideH w:val="single" w:color="A8D08D" w:themeColor="accent6" w:themeTint="99" w:sz="4" w:space="0"/>
          <w:insideV w:val="single" w:color="A8D08D" w:themeColor="accent6" w:themeTint="99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28"/>
        <w:gridCol w:w="1954"/>
        <w:gridCol w:w="1747"/>
        <w:gridCol w:w="1701"/>
        <w:gridCol w:w="1842"/>
      </w:tblGrid>
      <w:tr w14:paraId="6FCBC632">
        <w:tblPrEx>
          <w:tblBorders>
            <w:top w:val="single" w:color="A8D08D" w:themeColor="accent6" w:themeTint="99" w:sz="4" w:space="0"/>
            <w:left w:val="single" w:color="A8D08D" w:themeColor="accent6" w:themeTint="99" w:sz="4" w:space="0"/>
            <w:bottom w:val="single" w:color="A8D08D" w:themeColor="accent6" w:themeTint="99" w:sz="4" w:space="0"/>
            <w:right w:val="single" w:color="A8D08D" w:themeColor="accent6" w:themeTint="99" w:sz="4" w:space="0"/>
            <w:insideH w:val="single" w:color="A8D08D" w:themeColor="accent6" w:themeTint="99" w:sz="4" w:space="0"/>
            <w:insideV w:val="single" w:color="A8D08D" w:themeColor="accent6" w:themeTint="99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</w:trPr>
        <w:tc>
          <w:tcPr>
            <w:tcW w:w="1828" w:type="dxa"/>
            <w:tcBorders>
              <w:top w:val="single" w:color="A8D08D" w:themeColor="accent6" w:themeTint="99" w:sz="4" w:space="0"/>
              <w:left w:val="single" w:color="A8D08D" w:themeColor="accent6" w:themeTint="99" w:sz="4" w:space="0"/>
              <w:bottom w:val="single" w:color="A8D08D" w:themeColor="accent6" w:themeTint="99" w:sz="4" w:space="0"/>
              <w:right w:val="single" w:color="A8D08D" w:themeColor="accent6" w:themeTint="99" w:sz="4" w:space="0"/>
            </w:tcBorders>
          </w:tcPr>
          <w:p w14:paraId="4742C166">
            <w:pPr>
              <w:spacing w:line="360" w:lineRule="auto"/>
              <w:jc w:val="center"/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学历层次</w:t>
            </w:r>
          </w:p>
        </w:tc>
        <w:tc>
          <w:tcPr>
            <w:tcW w:w="1954" w:type="dxa"/>
            <w:tcBorders>
              <w:top w:val="single" w:color="A8D08D" w:themeColor="accent6" w:themeTint="99" w:sz="4" w:space="0"/>
              <w:left w:val="single" w:color="A8D08D" w:themeColor="accent6" w:themeTint="99" w:sz="4" w:space="0"/>
              <w:bottom w:val="single" w:color="A8D08D" w:themeColor="accent6" w:themeTint="99" w:sz="4" w:space="0"/>
              <w:right w:val="single" w:color="A8D08D" w:themeColor="accent6" w:themeTint="99" w:sz="4" w:space="0"/>
            </w:tcBorders>
          </w:tcPr>
          <w:p w14:paraId="3BB1C9C5">
            <w:pPr>
              <w:spacing w:line="360" w:lineRule="auto"/>
              <w:jc w:val="center"/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专业名称</w:t>
            </w:r>
          </w:p>
        </w:tc>
        <w:tc>
          <w:tcPr>
            <w:tcW w:w="1747" w:type="dxa"/>
            <w:tcBorders>
              <w:top w:val="single" w:color="A8D08D" w:themeColor="accent6" w:themeTint="99" w:sz="4" w:space="0"/>
              <w:left w:val="single" w:color="A8D08D" w:themeColor="accent6" w:themeTint="99" w:sz="4" w:space="0"/>
              <w:bottom w:val="single" w:color="A8D08D" w:themeColor="accent6" w:themeTint="99" w:sz="4" w:space="0"/>
              <w:right w:val="single" w:color="A8D08D" w:themeColor="accent6" w:themeTint="99" w:sz="4" w:space="0"/>
            </w:tcBorders>
          </w:tcPr>
          <w:p w14:paraId="61A9B9B5">
            <w:pPr>
              <w:spacing w:line="360" w:lineRule="auto"/>
              <w:jc w:val="center"/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总人数(人)</w:t>
            </w:r>
          </w:p>
        </w:tc>
        <w:tc>
          <w:tcPr>
            <w:tcW w:w="1701" w:type="dxa"/>
            <w:tcBorders>
              <w:top w:val="single" w:color="A8D08D" w:themeColor="accent6" w:themeTint="99" w:sz="4" w:space="0"/>
              <w:left w:val="single" w:color="A8D08D" w:themeColor="accent6" w:themeTint="99" w:sz="4" w:space="0"/>
              <w:bottom w:val="single" w:color="A8D08D" w:themeColor="accent6" w:themeTint="99" w:sz="4" w:space="0"/>
              <w:right w:val="single" w:color="A8D08D" w:themeColor="accent6" w:themeTint="99" w:sz="4" w:space="0"/>
            </w:tcBorders>
          </w:tcPr>
          <w:p w14:paraId="7619CA65">
            <w:pPr>
              <w:spacing w:line="360" w:lineRule="auto"/>
              <w:jc w:val="center"/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就业人数(人)</w:t>
            </w:r>
          </w:p>
        </w:tc>
        <w:tc>
          <w:tcPr>
            <w:tcW w:w="1842" w:type="dxa"/>
            <w:tcBorders>
              <w:top w:val="single" w:color="A8D08D" w:themeColor="accent6" w:themeTint="99" w:sz="4" w:space="0"/>
              <w:left w:val="single" w:color="A8D08D" w:themeColor="accent6" w:themeTint="99" w:sz="4" w:space="0"/>
              <w:bottom w:val="single" w:color="A8D08D" w:themeColor="accent6" w:themeTint="99" w:sz="4" w:space="0"/>
              <w:right w:val="single" w:color="A8D08D" w:themeColor="accent6" w:themeTint="99" w:sz="4" w:space="0"/>
            </w:tcBorders>
          </w:tcPr>
          <w:p w14:paraId="32105CEF">
            <w:pPr>
              <w:spacing w:line="360" w:lineRule="auto"/>
              <w:jc w:val="center"/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百分比(%)</w:t>
            </w:r>
          </w:p>
        </w:tc>
      </w:tr>
      <w:tr w14:paraId="387A8F4F">
        <w:tblPrEx>
          <w:tblBorders>
            <w:top w:val="single" w:color="A8D08D" w:themeColor="accent6" w:themeTint="99" w:sz="4" w:space="0"/>
            <w:left w:val="single" w:color="A8D08D" w:themeColor="accent6" w:themeTint="99" w:sz="4" w:space="0"/>
            <w:bottom w:val="single" w:color="A8D08D" w:themeColor="accent6" w:themeTint="99" w:sz="4" w:space="0"/>
            <w:right w:val="single" w:color="A8D08D" w:themeColor="accent6" w:themeTint="99" w:sz="4" w:space="0"/>
            <w:insideH w:val="single" w:color="A8D08D" w:themeColor="accent6" w:themeTint="99" w:sz="4" w:space="0"/>
            <w:insideV w:val="single" w:color="A8D08D" w:themeColor="accent6" w:themeTint="99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" w:hRule="atLeast"/>
        </w:trPr>
        <w:tc>
          <w:tcPr>
            <w:tcW w:w="1828" w:type="dxa"/>
            <w:vMerge w:val="restart"/>
            <w:tcBorders>
              <w:top w:val="single" w:color="A8D08D" w:themeColor="accent6" w:themeTint="99" w:sz="4" w:space="0"/>
              <w:left w:val="single" w:color="A8D08D" w:themeColor="accent6" w:themeTint="99" w:sz="4" w:space="0"/>
              <w:bottom w:val="single" w:color="A8D08D" w:themeColor="accent6" w:themeTint="99" w:sz="4" w:space="0"/>
              <w:right w:val="single" w:color="A8D08D" w:themeColor="accent6" w:themeTint="99" w:sz="4" w:space="0"/>
            </w:tcBorders>
            <w:shd w:val="clear" w:color="auto" w:fill="E2EFD9" w:themeFill="accent6" w:themeFillTint="33"/>
          </w:tcPr>
          <w:p w14:paraId="7D49A83B">
            <w:pPr>
              <w:spacing w:line="360" w:lineRule="auto"/>
              <w:jc w:val="center"/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本</w:t>
            </w:r>
          </w:p>
          <w:p w14:paraId="471C29A5">
            <w:pPr>
              <w:spacing w:line="360" w:lineRule="auto"/>
              <w:jc w:val="center"/>
              <w:rPr>
                <w:rFonts w:hint="eastAsia" w:ascii="宋体" w:hAnsi="宋体"/>
                <w:color w:val="000000"/>
                <w:sz w:val="24"/>
              </w:rPr>
            </w:pPr>
          </w:p>
          <w:p w14:paraId="0855E290">
            <w:pPr>
              <w:spacing w:line="360" w:lineRule="auto"/>
              <w:jc w:val="center"/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科</w:t>
            </w:r>
          </w:p>
        </w:tc>
        <w:tc>
          <w:tcPr>
            <w:tcW w:w="1954" w:type="dxa"/>
            <w:tcBorders>
              <w:top w:val="single" w:color="A8D08D" w:themeColor="accent6" w:themeTint="99" w:sz="4" w:space="0"/>
              <w:left w:val="single" w:color="A8D08D" w:themeColor="accent6" w:themeTint="99" w:sz="4" w:space="0"/>
              <w:bottom w:val="single" w:color="A8D08D" w:themeColor="accent6" w:themeTint="99" w:sz="4" w:space="0"/>
              <w:right w:val="single" w:color="A8D08D" w:themeColor="accent6" w:themeTint="99" w:sz="4" w:space="0"/>
            </w:tcBorders>
            <w:shd w:val="clear" w:color="auto" w:fill="E2EFD9" w:themeFill="accent6" w:themeFillTint="33"/>
          </w:tcPr>
          <w:p w14:paraId="3B115063">
            <w:pPr>
              <w:spacing w:line="360" w:lineRule="auto"/>
              <w:jc w:val="center"/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土木工程</w:t>
            </w:r>
          </w:p>
        </w:tc>
        <w:tc>
          <w:tcPr>
            <w:tcW w:w="1747" w:type="dxa"/>
            <w:tcBorders>
              <w:top w:val="single" w:color="A8D08D" w:themeColor="accent6" w:themeTint="99" w:sz="4" w:space="0"/>
              <w:left w:val="single" w:color="A8D08D" w:themeColor="accent6" w:themeTint="99" w:sz="4" w:space="0"/>
              <w:bottom w:val="single" w:color="A8D08D" w:themeColor="accent6" w:themeTint="99" w:sz="4" w:space="0"/>
              <w:right w:val="single" w:color="A8D08D" w:themeColor="accent6" w:themeTint="99" w:sz="4" w:space="0"/>
            </w:tcBorders>
            <w:shd w:val="clear" w:color="auto" w:fill="E2EFD9" w:themeFill="accent6" w:themeFillTint="33"/>
            <w:vAlign w:val="center"/>
          </w:tcPr>
          <w:p w14:paraId="58025F5C">
            <w:pPr>
              <w:spacing w:line="360" w:lineRule="auto"/>
              <w:jc w:val="center"/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139</w:t>
            </w:r>
          </w:p>
        </w:tc>
        <w:tc>
          <w:tcPr>
            <w:tcW w:w="1701" w:type="dxa"/>
            <w:tcBorders>
              <w:top w:val="single" w:color="A8D08D" w:themeColor="accent6" w:themeTint="99" w:sz="4" w:space="0"/>
              <w:left w:val="single" w:color="A8D08D" w:themeColor="accent6" w:themeTint="99" w:sz="4" w:space="0"/>
              <w:bottom w:val="single" w:color="A8D08D" w:themeColor="accent6" w:themeTint="99" w:sz="4" w:space="0"/>
              <w:right w:val="single" w:color="A8D08D" w:themeColor="accent6" w:themeTint="99" w:sz="4" w:space="0"/>
            </w:tcBorders>
            <w:shd w:val="clear" w:color="auto" w:fill="E2EFD9" w:themeFill="accent6" w:themeFillTint="33"/>
            <w:vAlign w:val="center"/>
          </w:tcPr>
          <w:p w14:paraId="001C873E">
            <w:pPr>
              <w:spacing w:line="360" w:lineRule="auto"/>
              <w:jc w:val="center"/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115</w:t>
            </w:r>
          </w:p>
        </w:tc>
        <w:tc>
          <w:tcPr>
            <w:tcW w:w="1842" w:type="dxa"/>
            <w:tcBorders>
              <w:top w:val="single" w:color="A8D08D" w:themeColor="accent6" w:themeTint="99" w:sz="4" w:space="0"/>
              <w:left w:val="single" w:color="A8D08D" w:themeColor="accent6" w:themeTint="99" w:sz="4" w:space="0"/>
              <w:bottom w:val="single" w:color="A8D08D" w:themeColor="accent6" w:themeTint="99" w:sz="4" w:space="0"/>
              <w:right w:val="single" w:color="A8D08D" w:themeColor="accent6" w:themeTint="99" w:sz="4" w:space="0"/>
            </w:tcBorders>
            <w:shd w:val="clear" w:color="auto" w:fill="E2EFD9" w:themeFill="accent6" w:themeFillTint="33"/>
            <w:vAlign w:val="center"/>
          </w:tcPr>
          <w:p w14:paraId="6671C570">
            <w:pPr>
              <w:spacing w:line="360" w:lineRule="auto"/>
              <w:jc w:val="center"/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82.73</w:t>
            </w:r>
          </w:p>
        </w:tc>
      </w:tr>
      <w:tr w14:paraId="61B0A54B">
        <w:tblPrEx>
          <w:tblBorders>
            <w:top w:val="single" w:color="A8D08D" w:themeColor="accent6" w:themeTint="99" w:sz="4" w:space="0"/>
            <w:left w:val="single" w:color="A8D08D" w:themeColor="accent6" w:themeTint="99" w:sz="4" w:space="0"/>
            <w:bottom w:val="single" w:color="A8D08D" w:themeColor="accent6" w:themeTint="99" w:sz="4" w:space="0"/>
            <w:right w:val="single" w:color="A8D08D" w:themeColor="accent6" w:themeTint="99" w:sz="4" w:space="0"/>
            <w:insideH w:val="single" w:color="A8D08D" w:themeColor="accent6" w:themeTint="99" w:sz="4" w:space="0"/>
            <w:insideV w:val="single" w:color="A8D08D" w:themeColor="accent6" w:themeTint="99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7" w:hRule="atLeast"/>
        </w:trPr>
        <w:tc>
          <w:tcPr>
            <w:tcW w:w="1828" w:type="dxa"/>
            <w:vMerge w:val="continue"/>
            <w:tcBorders>
              <w:top w:val="single" w:color="A8D08D" w:themeColor="accent6" w:themeTint="99" w:sz="4" w:space="0"/>
              <w:left w:val="single" w:color="A8D08D" w:themeColor="accent6" w:themeTint="99" w:sz="4" w:space="0"/>
              <w:bottom w:val="single" w:color="A8D08D" w:themeColor="accent6" w:themeTint="99" w:sz="4" w:space="0"/>
              <w:right w:val="single" w:color="A8D08D" w:themeColor="accent6" w:themeTint="99" w:sz="4" w:space="0"/>
            </w:tcBorders>
            <w:vAlign w:val="center"/>
          </w:tcPr>
          <w:p w14:paraId="55328D09">
            <w:pPr>
              <w:widowControl/>
              <w:spacing w:line="360" w:lineRule="auto"/>
              <w:jc w:val="left"/>
              <w:rPr>
                <w:rFonts w:hint="eastAsia" w:ascii="宋体" w:hAnsi="宋体"/>
                <w:color w:val="000000"/>
                <w:sz w:val="24"/>
              </w:rPr>
            </w:pPr>
          </w:p>
        </w:tc>
        <w:tc>
          <w:tcPr>
            <w:tcW w:w="1954" w:type="dxa"/>
            <w:tcBorders>
              <w:top w:val="single" w:color="A8D08D" w:themeColor="accent6" w:themeTint="99" w:sz="4" w:space="0"/>
              <w:left w:val="single" w:color="A8D08D" w:themeColor="accent6" w:themeTint="99" w:sz="4" w:space="0"/>
              <w:bottom w:val="single" w:color="A8D08D" w:themeColor="accent6" w:themeTint="99" w:sz="4" w:space="0"/>
              <w:right w:val="single" w:color="A8D08D" w:themeColor="accent6" w:themeTint="99" w:sz="4" w:space="0"/>
            </w:tcBorders>
          </w:tcPr>
          <w:p w14:paraId="49BF66C2">
            <w:pPr>
              <w:spacing w:line="360" w:lineRule="auto"/>
              <w:jc w:val="center"/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园林</w:t>
            </w:r>
          </w:p>
        </w:tc>
        <w:tc>
          <w:tcPr>
            <w:tcW w:w="1747" w:type="dxa"/>
            <w:tcBorders>
              <w:top w:val="single" w:color="A8D08D" w:themeColor="accent6" w:themeTint="99" w:sz="4" w:space="0"/>
              <w:left w:val="single" w:color="A8D08D" w:themeColor="accent6" w:themeTint="99" w:sz="4" w:space="0"/>
              <w:bottom w:val="single" w:color="A8D08D" w:themeColor="accent6" w:themeTint="99" w:sz="4" w:space="0"/>
              <w:right w:val="single" w:color="A8D08D" w:themeColor="accent6" w:themeTint="99" w:sz="4" w:space="0"/>
            </w:tcBorders>
            <w:vAlign w:val="center"/>
          </w:tcPr>
          <w:p w14:paraId="1B5EDBAE">
            <w:pPr>
              <w:spacing w:line="360" w:lineRule="auto"/>
              <w:jc w:val="center"/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82</w:t>
            </w:r>
          </w:p>
        </w:tc>
        <w:tc>
          <w:tcPr>
            <w:tcW w:w="1701" w:type="dxa"/>
            <w:tcBorders>
              <w:top w:val="single" w:color="A8D08D" w:themeColor="accent6" w:themeTint="99" w:sz="4" w:space="0"/>
              <w:left w:val="single" w:color="A8D08D" w:themeColor="accent6" w:themeTint="99" w:sz="4" w:space="0"/>
              <w:bottom w:val="single" w:color="A8D08D" w:themeColor="accent6" w:themeTint="99" w:sz="4" w:space="0"/>
              <w:right w:val="single" w:color="A8D08D" w:themeColor="accent6" w:themeTint="99" w:sz="4" w:space="0"/>
            </w:tcBorders>
            <w:vAlign w:val="center"/>
          </w:tcPr>
          <w:p w14:paraId="16B64235">
            <w:pPr>
              <w:spacing w:line="360" w:lineRule="auto"/>
              <w:jc w:val="center"/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78</w:t>
            </w:r>
          </w:p>
        </w:tc>
        <w:tc>
          <w:tcPr>
            <w:tcW w:w="1842" w:type="dxa"/>
            <w:tcBorders>
              <w:top w:val="single" w:color="A8D08D" w:themeColor="accent6" w:themeTint="99" w:sz="4" w:space="0"/>
              <w:left w:val="single" w:color="A8D08D" w:themeColor="accent6" w:themeTint="99" w:sz="4" w:space="0"/>
              <w:bottom w:val="single" w:color="A8D08D" w:themeColor="accent6" w:themeTint="99" w:sz="4" w:space="0"/>
              <w:right w:val="single" w:color="A8D08D" w:themeColor="accent6" w:themeTint="99" w:sz="4" w:space="0"/>
            </w:tcBorders>
            <w:vAlign w:val="center"/>
          </w:tcPr>
          <w:p w14:paraId="60842859">
            <w:pPr>
              <w:spacing w:line="360" w:lineRule="auto"/>
              <w:jc w:val="center"/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95.12%</w:t>
            </w:r>
          </w:p>
        </w:tc>
      </w:tr>
      <w:tr w14:paraId="532F60FA">
        <w:tblPrEx>
          <w:tblBorders>
            <w:top w:val="single" w:color="A8D08D" w:themeColor="accent6" w:themeTint="99" w:sz="4" w:space="0"/>
            <w:left w:val="single" w:color="A8D08D" w:themeColor="accent6" w:themeTint="99" w:sz="4" w:space="0"/>
            <w:bottom w:val="single" w:color="A8D08D" w:themeColor="accent6" w:themeTint="99" w:sz="4" w:space="0"/>
            <w:right w:val="single" w:color="A8D08D" w:themeColor="accent6" w:themeTint="99" w:sz="4" w:space="0"/>
            <w:insideH w:val="single" w:color="A8D08D" w:themeColor="accent6" w:themeTint="99" w:sz="4" w:space="0"/>
            <w:insideV w:val="single" w:color="A8D08D" w:themeColor="accent6" w:themeTint="99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1" w:hRule="atLeast"/>
        </w:trPr>
        <w:tc>
          <w:tcPr>
            <w:tcW w:w="1828" w:type="dxa"/>
            <w:vMerge w:val="continue"/>
            <w:tcBorders>
              <w:top w:val="single" w:color="A8D08D" w:themeColor="accent6" w:themeTint="99" w:sz="4" w:space="0"/>
              <w:left w:val="single" w:color="A8D08D" w:themeColor="accent6" w:themeTint="99" w:sz="4" w:space="0"/>
              <w:bottom w:val="single" w:color="A8D08D" w:themeColor="accent6" w:themeTint="99" w:sz="4" w:space="0"/>
              <w:right w:val="single" w:color="A8D08D" w:themeColor="accent6" w:themeTint="99" w:sz="4" w:space="0"/>
            </w:tcBorders>
            <w:vAlign w:val="center"/>
          </w:tcPr>
          <w:p w14:paraId="55AD64EE">
            <w:pPr>
              <w:widowControl/>
              <w:spacing w:line="360" w:lineRule="auto"/>
              <w:jc w:val="left"/>
              <w:rPr>
                <w:rFonts w:hint="eastAsia" w:ascii="宋体" w:hAnsi="宋体"/>
                <w:color w:val="000000"/>
                <w:sz w:val="24"/>
              </w:rPr>
            </w:pPr>
          </w:p>
        </w:tc>
        <w:tc>
          <w:tcPr>
            <w:tcW w:w="1954" w:type="dxa"/>
            <w:tcBorders>
              <w:top w:val="single" w:color="A8D08D" w:themeColor="accent6" w:themeTint="99" w:sz="4" w:space="0"/>
              <w:left w:val="single" w:color="A8D08D" w:themeColor="accent6" w:themeTint="99" w:sz="4" w:space="0"/>
              <w:bottom w:val="single" w:color="A8D08D" w:themeColor="accent6" w:themeTint="99" w:sz="4" w:space="0"/>
              <w:right w:val="single" w:color="A8D08D" w:themeColor="accent6" w:themeTint="99" w:sz="4" w:space="0"/>
            </w:tcBorders>
            <w:shd w:val="clear" w:color="auto" w:fill="E2EFD9" w:themeFill="accent6" w:themeFillTint="33"/>
          </w:tcPr>
          <w:p w14:paraId="6AEBA0D7">
            <w:pPr>
              <w:spacing w:line="360" w:lineRule="auto"/>
              <w:jc w:val="center"/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城乡规划</w:t>
            </w:r>
          </w:p>
        </w:tc>
        <w:tc>
          <w:tcPr>
            <w:tcW w:w="1747" w:type="dxa"/>
            <w:tcBorders>
              <w:top w:val="single" w:color="A8D08D" w:themeColor="accent6" w:themeTint="99" w:sz="4" w:space="0"/>
              <w:left w:val="single" w:color="A8D08D" w:themeColor="accent6" w:themeTint="99" w:sz="4" w:space="0"/>
              <w:bottom w:val="single" w:color="A8D08D" w:themeColor="accent6" w:themeTint="99" w:sz="4" w:space="0"/>
              <w:right w:val="single" w:color="A8D08D" w:themeColor="accent6" w:themeTint="99" w:sz="4" w:space="0"/>
            </w:tcBorders>
            <w:shd w:val="clear" w:color="auto" w:fill="E2EFD9" w:themeFill="accent6" w:themeFillTint="33"/>
            <w:vAlign w:val="center"/>
          </w:tcPr>
          <w:p w14:paraId="35F690E1">
            <w:pPr>
              <w:spacing w:line="360" w:lineRule="auto"/>
              <w:jc w:val="center"/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42</w:t>
            </w:r>
          </w:p>
        </w:tc>
        <w:tc>
          <w:tcPr>
            <w:tcW w:w="1701" w:type="dxa"/>
            <w:tcBorders>
              <w:top w:val="single" w:color="A8D08D" w:themeColor="accent6" w:themeTint="99" w:sz="4" w:space="0"/>
              <w:left w:val="single" w:color="A8D08D" w:themeColor="accent6" w:themeTint="99" w:sz="4" w:space="0"/>
              <w:bottom w:val="single" w:color="A8D08D" w:themeColor="accent6" w:themeTint="99" w:sz="4" w:space="0"/>
              <w:right w:val="single" w:color="A8D08D" w:themeColor="accent6" w:themeTint="99" w:sz="4" w:space="0"/>
            </w:tcBorders>
            <w:shd w:val="clear" w:color="auto" w:fill="E2EFD9" w:themeFill="accent6" w:themeFillTint="33"/>
            <w:vAlign w:val="center"/>
          </w:tcPr>
          <w:p w14:paraId="5613462A">
            <w:pPr>
              <w:spacing w:line="360" w:lineRule="auto"/>
              <w:jc w:val="center"/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39</w:t>
            </w:r>
          </w:p>
        </w:tc>
        <w:tc>
          <w:tcPr>
            <w:tcW w:w="1842" w:type="dxa"/>
            <w:tcBorders>
              <w:top w:val="single" w:color="A8D08D" w:themeColor="accent6" w:themeTint="99" w:sz="4" w:space="0"/>
              <w:left w:val="single" w:color="A8D08D" w:themeColor="accent6" w:themeTint="99" w:sz="4" w:space="0"/>
              <w:bottom w:val="single" w:color="A8D08D" w:themeColor="accent6" w:themeTint="99" w:sz="4" w:space="0"/>
              <w:right w:val="single" w:color="A8D08D" w:themeColor="accent6" w:themeTint="99" w:sz="4" w:space="0"/>
            </w:tcBorders>
            <w:shd w:val="clear" w:color="auto" w:fill="E2EFD9" w:themeFill="accent6" w:themeFillTint="33"/>
            <w:vAlign w:val="center"/>
          </w:tcPr>
          <w:p w14:paraId="774E4339">
            <w:pPr>
              <w:spacing w:line="360" w:lineRule="auto"/>
              <w:jc w:val="center"/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92.86%</w:t>
            </w:r>
          </w:p>
        </w:tc>
      </w:tr>
      <w:tr w14:paraId="00C9D770">
        <w:tblPrEx>
          <w:tblBorders>
            <w:top w:val="single" w:color="A8D08D" w:themeColor="accent6" w:themeTint="99" w:sz="4" w:space="0"/>
            <w:left w:val="single" w:color="A8D08D" w:themeColor="accent6" w:themeTint="99" w:sz="4" w:space="0"/>
            <w:bottom w:val="single" w:color="A8D08D" w:themeColor="accent6" w:themeTint="99" w:sz="4" w:space="0"/>
            <w:right w:val="single" w:color="A8D08D" w:themeColor="accent6" w:themeTint="99" w:sz="4" w:space="0"/>
            <w:insideH w:val="single" w:color="A8D08D" w:themeColor="accent6" w:themeTint="99" w:sz="4" w:space="0"/>
            <w:insideV w:val="single" w:color="A8D08D" w:themeColor="accent6" w:themeTint="99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</w:trPr>
        <w:tc>
          <w:tcPr>
            <w:tcW w:w="1828" w:type="dxa"/>
            <w:vMerge w:val="continue"/>
            <w:tcBorders>
              <w:top w:val="single" w:color="A8D08D" w:themeColor="accent6" w:themeTint="99" w:sz="4" w:space="0"/>
              <w:left w:val="single" w:color="A8D08D" w:themeColor="accent6" w:themeTint="99" w:sz="4" w:space="0"/>
              <w:bottom w:val="single" w:color="A8D08D" w:themeColor="accent6" w:themeTint="99" w:sz="4" w:space="0"/>
              <w:right w:val="single" w:color="A8D08D" w:themeColor="accent6" w:themeTint="99" w:sz="4" w:space="0"/>
            </w:tcBorders>
            <w:vAlign w:val="center"/>
          </w:tcPr>
          <w:p w14:paraId="26D890E4">
            <w:pPr>
              <w:widowControl/>
              <w:spacing w:line="360" w:lineRule="auto"/>
              <w:jc w:val="left"/>
              <w:rPr>
                <w:rFonts w:hint="eastAsia" w:ascii="宋体" w:hAnsi="宋体"/>
                <w:color w:val="000000"/>
                <w:sz w:val="24"/>
              </w:rPr>
            </w:pPr>
          </w:p>
        </w:tc>
        <w:tc>
          <w:tcPr>
            <w:tcW w:w="1954" w:type="dxa"/>
            <w:tcBorders>
              <w:top w:val="single" w:color="A8D08D" w:themeColor="accent6" w:themeTint="99" w:sz="4" w:space="0"/>
              <w:left w:val="single" w:color="A8D08D" w:themeColor="accent6" w:themeTint="99" w:sz="4" w:space="0"/>
              <w:bottom w:val="single" w:color="A8D08D" w:themeColor="accent6" w:themeTint="99" w:sz="4" w:space="0"/>
              <w:right w:val="single" w:color="A8D08D" w:themeColor="accent6" w:themeTint="99" w:sz="4" w:space="0"/>
            </w:tcBorders>
          </w:tcPr>
          <w:p w14:paraId="132A53F1">
            <w:pPr>
              <w:spacing w:line="360" w:lineRule="auto"/>
              <w:jc w:val="center"/>
              <w:rPr>
                <w:rFonts w:hint="eastAsia" w:ascii="宋体" w:hAnsi="宋体"/>
                <w:color w:val="548235" w:themeColor="accent6" w:themeShade="BF"/>
                <w:sz w:val="24"/>
              </w:rPr>
            </w:pPr>
            <w:r>
              <w:rPr>
                <w:rFonts w:hint="eastAsia" w:ascii="宋体" w:hAnsi="宋体"/>
                <w:color w:val="548235" w:themeColor="accent6" w:themeShade="BF"/>
                <w:sz w:val="24"/>
              </w:rPr>
              <w:t>建筑</w:t>
            </w:r>
          </w:p>
        </w:tc>
        <w:tc>
          <w:tcPr>
            <w:tcW w:w="1747" w:type="dxa"/>
            <w:tcBorders>
              <w:top w:val="single" w:color="A8D08D" w:themeColor="accent6" w:themeTint="99" w:sz="4" w:space="0"/>
              <w:left w:val="single" w:color="A8D08D" w:themeColor="accent6" w:themeTint="99" w:sz="4" w:space="0"/>
              <w:bottom w:val="single" w:color="A8D08D" w:themeColor="accent6" w:themeTint="99" w:sz="4" w:space="0"/>
              <w:right w:val="single" w:color="A8D08D" w:themeColor="accent6" w:themeTint="99" w:sz="4" w:space="0"/>
            </w:tcBorders>
            <w:vAlign w:val="center"/>
          </w:tcPr>
          <w:p w14:paraId="1F7C5907">
            <w:pPr>
              <w:spacing w:line="360" w:lineRule="auto"/>
              <w:jc w:val="center"/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41</w:t>
            </w:r>
          </w:p>
        </w:tc>
        <w:tc>
          <w:tcPr>
            <w:tcW w:w="1701" w:type="dxa"/>
            <w:tcBorders>
              <w:top w:val="single" w:color="A8D08D" w:themeColor="accent6" w:themeTint="99" w:sz="4" w:space="0"/>
              <w:left w:val="single" w:color="A8D08D" w:themeColor="accent6" w:themeTint="99" w:sz="4" w:space="0"/>
              <w:bottom w:val="single" w:color="A8D08D" w:themeColor="accent6" w:themeTint="99" w:sz="4" w:space="0"/>
              <w:right w:val="single" w:color="A8D08D" w:themeColor="accent6" w:themeTint="99" w:sz="4" w:space="0"/>
            </w:tcBorders>
            <w:vAlign w:val="center"/>
          </w:tcPr>
          <w:p w14:paraId="0CDEA91B">
            <w:pPr>
              <w:spacing w:line="360" w:lineRule="auto"/>
              <w:jc w:val="center"/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33</w:t>
            </w:r>
          </w:p>
        </w:tc>
        <w:tc>
          <w:tcPr>
            <w:tcW w:w="1842" w:type="dxa"/>
            <w:tcBorders>
              <w:top w:val="single" w:color="A8D08D" w:themeColor="accent6" w:themeTint="99" w:sz="4" w:space="0"/>
              <w:left w:val="single" w:color="A8D08D" w:themeColor="accent6" w:themeTint="99" w:sz="4" w:space="0"/>
              <w:bottom w:val="single" w:color="A8D08D" w:themeColor="accent6" w:themeTint="99" w:sz="4" w:space="0"/>
              <w:right w:val="single" w:color="A8D08D" w:themeColor="accent6" w:themeTint="99" w:sz="4" w:space="0"/>
            </w:tcBorders>
            <w:vAlign w:val="center"/>
          </w:tcPr>
          <w:p w14:paraId="10DC7053">
            <w:pPr>
              <w:spacing w:line="360" w:lineRule="auto"/>
              <w:jc w:val="center"/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80.49%</w:t>
            </w:r>
          </w:p>
        </w:tc>
      </w:tr>
    </w:tbl>
    <w:p w14:paraId="30E53B9B">
      <w:pPr>
        <w:pStyle w:val="25"/>
        <w:spacing w:line="360" w:lineRule="auto"/>
        <w:ind w:firstLine="0" w:firstLineChars="0"/>
        <w:rPr>
          <w:bCs/>
          <w:color w:val="000000"/>
          <w:sz w:val="24"/>
          <w:szCs w:val="24"/>
        </w:rPr>
      </w:pPr>
      <w:r>
        <w:rPr>
          <w:rFonts w:hint="eastAsia"/>
          <w:bCs/>
          <w:color w:val="000000"/>
          <w:sz w:val="24"/>
          <w:szCs w:val="24"/>
        </w:rPr>
        <w:t>（注：表中就业率统计截止日期为</w:t>
      </w:r>
      <w:r>
        <w:rPr>
          <w:bCs/>
          <w:color w:val="000000"/>
          <w:sz w:val="24"/>
          <w:szCs w:val="24"/>
        </w:rPr>
        <w:t>202</w:t>
      </w:r>
      <w:r>
        <w:rPr>
          <w:rFonts w:hint="eastAsia"/>
          <w:bCs/>
          <w:color w:val="000000"/>
          <w:sz w:val="24"/>
          <w:szCs w:val="24"/>
        </w:rPr>
        <w:t>4年</w:t>
      </w:r>
      <w:r>
        <w:rPr>
          <w:bCs/>
          <w:color w:val="000000"/>
          <w:sz w:val="24"/>
          <w:szCs w:val="24"/>
        </w:rPr>
        <w:t>12</w:t>
      </w:r>
      <w:r>
        <w:rPr>
          <w:rFonts w:hint="eastAsia"/>
          <w:bCs/>
          <w:color w:val="000000"/>
          <w:sz w:val="24"/>
          <w:szCs w:val="24"/>
        </w:rPr>
        <w:t>月13日，下同）</w:t>
      </w:r>
    </w:p>
    <w:p w14:paraId="17A06C76">
      <w:pPr>
        <w:pStyle w:val="25"/>
        <w:spacing w:line="360" w:lineRule="auto"/>
        <w:ind w:firstLine="0" w:firstLineChars="0"/>
        <w:jc w:val="center"/>
        <w:rPr>
          <w:bCs/>
          <w:color w:val="000000"/>
          <w:sz w:val="24"/>
          <w:szCs w:val="24"/>
        </w:rPr>
      </w:pPr>
      <w:r>
        <w:rPr>
          <w:bCs/>
          <w:color w:val="000000"/>
          <w:sz w:val="24"/>
          <w:szCs w:val="24"/>
        </w:rPr>
        <w:t xml:space="preserve"> </w:t>
      </w:r>
    </w:p>
    <w:p w14:paraId="4956D1E0">
      <w:pPr>
        <w:pStyle w:val="4"/>
        <w:spacing w:before="0" w:after="0" w:line="360" w:lineRule="auto"/>
        <w:rPr>
          <w:rFonts w:hint="eastAsia" w:ascii="宋体" w:hAnsi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bookmarkStart w:id="32" w:name="_Toc32518"/>
      <w:bookmarkEnd w:id="32"/>
      <w:bookmarkStart w:id="33" w:name="_Toc9290"/>
      <w:bookmarkEnd w:id="33"/>
      <w:bookmarkStart w:id="34" w:name="_Toc11054"/>
      <w:bookmarkEnd w:id="34"/>
      <w:r>
        <w:rPr>
          <w:rFonts w:hint="eastAsia" w:ascii="宋体" w:hAnsi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2.2就业结构</w:t>
      </w:r>
    </w:p>
    <w:p w14:paraId="6362848C">
      <w:pPr>
        <w:pStyle w:val="4"/>
        <w:spacing w:before="0" w:after="0" w:line="360" w:lineRule="auto"/>
        <w:rPr>
          <w:rFonts w:hint="eastAsia" w:ascii="宋体" w:hAnsi="宋体" w:cs="宋体"/>
          <w:color w:val="000000"/>
          <w:sz w:val="24"/>
          <w:szCs w:val="24"/>
        </w:rPr>
      </w:pPr>
      <w:r>
        <w:rPr>
          <w:rFonts w:hint="eastAsia" w:ascii="宋体" w:hAnsi="宋体" w:cs="宋体"/>
          <w:color w:val="000000"/>
          <w:sz w:val="24"/>
          <w:szCs w:val="24"/>
        </w:rPr>
        <w:t>2.2.1</w:t>
      </w:r>
      <w:r>
        <w:rPr>
          <w:rFonts w:hint="eastAsia" w:ascii="宋体" w:hAnsi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就业形式</w:t>
      </w:r>
    </w:p>
    <w:p w14:paraId="77A2A63D">
      <w:pPr>
        <w:autoSpaceDE w:val="0"/>
        <w:spacing w:line="360" w:lineRule="auto"/>
        <w:ind w:firstLine="480" w:firstLineChars="200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color w:val="000000"/>
          <w:sz w:val="24"/>
        </w:rPr>
        <w:t>我院本科毕业生共304人</w:t>
      </w:r>
      <w:r>
        <w:rPr>
          <w:rFonts w:hint="eastAsia" w:ascii="宋体" w:hAnsi="宋体" w:cs="宋体"/>
          <w:sz w:val="24"/>
        </w:rPr>
        <w:t>，待就业29人，选调生4人，西部计划2人，特岗教师0人，其他录用形式就业104人，签就业协议形式就业73人，签劳动合同形式就业19人，升学48人，应征义务兵1人，自由职业24人</w:t>
      </w:r>
      <w:r>
        <w:rPr>
          <w:rFonts w:hint="eastAsia" w:ascii="宋体" w:hAnsi="宋体" w:cs="宋体"/>
          <w:sz w:val="24"/>
          <w:szCs w:val="24"/>
        </w:rPr>
        <w:t>（见图6）</w:t>
      </w:r>
      <w:r>
        <w:rPr>
          <w:rFonts w:hint="eastAsia" w:ascii="宋体" w:hAnsi="宋体" w:cs="宋体"/>
          <w:sz w:val="24"/>
        </w:rPr>
        <w:t xml:space="preserve">。 </w:t>
      </w:r>
    </w:p>
    <w:p w14:paraId="180966AD">
      <w:pPr>
        <w:autoSpaceDE w:val="0"/>
        <w:spacing w:line="360" w:lineRule="auto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 xml:space="preserve">              </w:t>
      </w:r>
      <w:r>
        <w:rPr>
          <w:rFonts w:hint="eastAsia" w:asciiTheme="minorEastAsia" w:hAnsiTheme="minorEastAsia" w:eastAsiaTheme="minorEastAsia" w:cstheme="minorEastAsia"/>
          <w:sz w:val="24"/>
        </w:rPr>
        <w:t xml:space="preserve">                                                                                                                      </w:t>
      </w:r>
    </w:p>
    <w:p w14:paraId="7BB5C226">
      <w:pPr>
        <w:spacing w:line="360" w:lineRule="auto"/>
        <w:jc w:val="center"/>
      </w:pPr>
      <w:r>
        <w:rPr>
          <w:rFonts w:hint="eastAsia"/>
        </w:rPr>
        <w:drawing>
          <wp:inline distT="0" distB="0" distL="0" distR="0">
            <wp:extent cx="5158740" cy="2824480"/>
            <wp:effectExtent l="0" t="0" r="3810" b="13970"/>
            <wp:docPr id="460769363" name="图表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14:paraId="2F0DD5CF">
      <w:pPr>
        <w:autoSpaceDE w:val="0"/>
        <w:spacing w:line="360" w:lineRule="auto"/>
        <w:jc w:val="center"/>
        <w:rPr>
          <w:sz w:val="24"/>
        </w:rPr>
      </w:pPr>
      <w:r>
        <w:rPr>
          <w:rFonts w:hint="eastAsia" w:ascii="宋体" w:hAnsi="宋体" w:cs="宋体"/>
          <w:sz w:val="24"/>
        </w:rPr>
        <w:t>图6：就业形势分布情况</w:t>
      </w:r>
    </w:p>
    <w:p w14:paraId="1F3F788B">
      <w:pPr>
        <w:spacing w:line="360" w:lineRule="auto"/>
        <w:jc w:val="center"/>
      </w:pPr>
    </w:p>
    <w:p w14:paraId="5C08B0F7">
      <w:pPr>
        <w:pStyle w:val="4"/>
        <w:spacing w:before="0" w:after="0" w:line="360" w:lineRule="auto"/>
        <w:rPr>
          <w:rFonts w:hint="eastAsia" w:ascii="宋体" w:hAnsi="宋体" w:cs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</w:rPr>
        <w:t>2.2.2行业分布</w:t>
      </w:r>
    </w:p>
    <w:p w14:paraId="4C24FFEF">
      <w:pPr>
        <w:autoSpaceDE w:val="0"/>
        <w:spacing w:line="360" w:lineRule="auto"/>
        <w:ind w:firstLine="480" w:firstLineChars="200"/>
        <w:rPr>
          <w:rFonts w:hint="eastAsia" w:ascii="宋体" w:hAnsi="宋体" w:cs="宋体"/>
          <w:kern w:val="0"/>
          <w:sz w:val="24"/>
        </w:rPr>
      </w:pPr>
      <w:r>
        <w:rPr>
          <w:rFonts w:hint="eastAsia" w:ascii="宋体" w:hAnsi="宋体" w:cs="宋体"/>
          <w:sz w:val="24"/>
        </w:rPr>
        <w:t>我院本科毕业生共304人，</w:t>
      </w:r>
      <w:r>
        <w:rPr>
          <w:rFonts w:hint="eastAsia" w:ascii="宋体" w:hAnsi="宋体" w:cs="宋体"/>
          <w:kern w:val="0"/>
          <w:sz w:val="24"/>
        </w:rPr>
        <w:t>房地产业4人，公共管理、社会保障和社会组织21人，建筑业94人，交通运输、仓储和邮政业2人，教育9人，金融2人，军队1人，居民服务、修理和其他服务业2人，科学研究和技术服务业22人，批发和零售业10人，水利、环境和公共设施管理业7人，信息传输、软件和信息技术服务业6人，住宿和餐饮业4人，租赁和商务服务业16人，其他104人</w:t>
      </w:r>
      <w:r>
        <w:rPr>
          <w:rFonts w:hint="eastAsia" w:ascii="宋体" w:hAnsi="宋体" w:cs="宋体"/>
          <w:sz w:val="24"/>
          <w:szCs w:val="24"/>
        </w:rPr>
        <w:t>（见图7）</w:t>
      </w:r>
      <w:r>
        <w:rPr>
          <w:rFonts w:hint="eastAsia" w:ascii="宋体" w:hAnsi="宋体" w:cs="宋体"/>
          <w:kern w:val="0"/>
          <w:sz w:val="24"/>
        </w:rPr>
        <w:t>。</w:t>
      </w:r>
    </w:p>
    <w:p w14:paraId="1850D7C0">
      <w:pPr>
        <w:autoSpaceDE w:val="0"/>
        <w:spacing w:line="360" w:lineRule="auto"/>
        <w:rPr>
          <w:rFonts w:hint="eastAsia" w:ascii="宋体" w:hAnsi="宋体" w:cs="宋体"/>
          <w:kern w:val="0"/>
          <w:sz w:val="24"/>
        </w:rPr>
      </w:pPr>
    </w:p>
    <w:p w14:paraId="084A4819">
      <w:pPr>
        <w:spacing w:line="360" w:lineRule="auto"/>
      </w:pPr>
      <w:r>
        <w:rPr>
          <w:rFonts w:hint="eastAsia"/>
        </w:rPr>
        <w:drawing>
          <wp:inline distT="0" distB="0" distL="0" distR="0">
            <wp:extent cx="5274310" cy="3076575"/>
            <wp:effectExtent l="0" t="0" r="2540" b="9525"/>
            <wp:docPr id="448711674" name="图表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</w:p>
    <w:p w14:paraId="5D4F890B">
      <w:pPr>
        <w:spacing w:line="360" w:lineRule="auto"/>
        <w:jc w:val="center"/>
      </w:pPr>
      <w:r>
        <w:rPr>
          <w:rFonts w:hint="eastAsia" w:asciiTheme="minorEastAsia" w:hAnsiTheme="minorEastAsia" w:eastAsiaTheme="minorEastAsia" w:cstheme="minorEastAsia"/>
          <w:sz w:val="24"/>
        </w:rPr>
        <w:t>图7：行业分布情况</w:t>
      </w:r>
    </w:p>
    <w:p w14:paraId="0953AB21">
      <w:pPr>
        <w:spacing w:line="360" w:lineRule="auto"/>
        <w:ind w:firstLine="504"/>
        <w:jc w:val="center"/>
        <w:rPr>
          <w:rFonts w:hint="eastAsia" w:asciiTheme="minorEastAsia" w:hAnsiTheme="minorEastAsia" w:eastAsiaTheme="minorEastAsia" w:cstheme="minorEastAsia"/>
          <w:sz w:val="24"/>
        </w:rPr>
      </w:pPr>
    </w:p>
    <w:p w14:paraId="0FC6B6E0">
      <w:pPr>
        <w:autoSpaceDE w:val="0"/>
        <w:spacing w:line="360" w:lineRule="auto"/>
        <w:ind w:firstLine="480" w:firstLineChars="200"/>
        <w:rPr>
          <w:rFonts w:hint="eastAsia" w:ascii="宋体" w:hAnsi="宋体" w:cs="宋体"/>
          <w:kern w:val="0"/>
          <w:sz w:val="24"/>
        </w:rPr>
      </w:pPr>
    </w:p>
    <w:p w14:paraId="60E074CE">
      <w:pPr>
        <w:pStyle w:val="4"/>
        <w:spacing w:before="0" w:after="0" w:line="360" w:lineRule="auto"/>
        <w:rPr>
          <w:rFonts w:hint="eastAsia" w:ascii="宋体" w:hAnsi="宋体" w:cs="宋体"/>
          <w:sz w:val="28"/>
          <w:szCs w:val="28"/>
        </w:rPr>
      </w:pPr>
      <w:bookmarkStart w:id="35" w:name="_Toc28934"/>
      <w:bookmarkEnd w:id="35"/>
      <w:bookmarkStart w:id="36" w:name="_Toc16629"/>
      <w:bookmarkEnd w:id="36"/>
      <w:bookmarkStart w:id="37" w:name="_Toc22901"/>
      <w:bookmarkEnd w:id="37"/>
      <w:r>
        <w:rPr>
          <w:rFonts w:hint="eastAsia" w:ascii="宋体" w:hAnsi="宋体" w:cs="宋体"/>
          <w:sz w:val="24"/>
          <w:szCs w:val="24"/>
        </w:rPr>
        <w:t>2.2.3单位流向</w:t>
      </w:r>
    </w:p>
    <w:p w14:paraId="27657D25">
      <w:pPr>
        <w:autoSpaceDE w:val="0"/>
        <w:spacing w:line="360" w:lineRule="auto"/>
        <w:ind w:firstLine="480" w:firstLineChars="200"/>
        <w:rPr>
          <w:rFonts w:hint="eastAsia" w:ascii="宋体" w:hAnsi="宋体" w:cs="宋体"/>
          <w:sz w:val="24"/>
        </w:rPr>
      </w:pPr>
      <w:bookmarkStart w:id="38" w:name="_Toc19505"/>
      <w:bookmarkEnd w:id="38"/>
      <w:bookmarkStart w:id="39" w:name="_Toc7421"/>
      <w:r>
        <w:rPr>
          <w:rFonts w:hint="eastAsia" w:ascii="宋体" w:hAnsi="宋体" w:cs="宋体"/>
          <w:sz w:val="24"/>
        </w:rPr>
        <w:t>24届毕业生</w:t>
      </w:r>
      <w:r>
        <w:rPr>
          <w:rFonts w:ascii="宋体" w:hAnsi="宋体" w:cs="宋体"/>
          <w:sz w:val="24"/>
        </w:rPr>
        <w:t>3</w:t>
      </w:r>
      <w:r>
        <w:rPr>
          <w:rFonts w:hint="eastAsia" w:ascii="宋体" w:hAnsi="宋体" w:cs="宋体"/>
          <w:sz w:val="24"/>
        </w:rPr>
        <w:t>04名。湘潭大学3人，华南农业大学4人，长沙理工大学4人，中南林业科技大学1人，西安建筑科技大学1人，西藏农牧学院1人，湖南农业大学1人，吉首大学6人，澳门城市大学1人，桂林理工大学1人，短视频拍摄17人，教育23人，家教兼职6人，中铁方面公司42人，中建四局安装工程有限公司1人，湖南省工程方面有限公司4人，政府工作15人，中科苏州智能计算技术研究院1人，湖南省第四工程有限公司2人，拍摄工作17人，中国核工业二四建设有限公司1人，中国科学院大气物理研究所1人，湖南金弘交通设施有限公司4人，其他131人</w:t>
      </w:r>
      <w:r>
        <w:rPr>
          <w:rFonts w:hint="eastAsia" w:ascii="宋体" w:hAnsi="宋体" w:cs="宋体"/>
          <w:sz w:val="24"/>
          <w:szCs w:val="24"/>
        </w:rPr>
        <w:t>（见图8）</w:t>
      </w:r>
      <w:r>
        <w:rPr>
          <w:rFonts w:hint="eastAsia" w:ascii="宋体" w:hAnsi="宋体" w:cs="宋体"/>
          <w:sz w:val="24"/>
        </w:rPr>
        <w:t>。</w:t>
      </w:r>
    </w:p>
    <w:p w14:paraId="28C6D47D">
      <w:pPr>
        <w:autoSpaceDE w:val="0"/>
        <w:spacing w:line="360" w:lineRule="auto"/>
        <w:ind w:firstLine="480" w:firstLineChars="200"/>
        <w:rPr>
          <w:rFonts w:hint="eastAsia" w:ascii="宋体" w:hAnsi="宋体" w:cs="宋体"/>
          <w:sz w:val="24"/>
        </w:rPr>
      </w:pPr>
    </w:p>
    <w:p w14:paraId="67A311FB">
      <w:pPr>
        <w:autoSpaceDE w:val="0"/>
        <w:spacing w:line="360" w:lineRule="auto"/>
        <w:rPr>
          <w:rFonts w:eastAsiaTheme="minorEastAsia"/>
          <w:sz w:val="24"/>
          <w:szCs w:val="24"/>
        </w:rPr>
      </w:pPr>
      <w:r>
        <w:rPr>
          <w:rFonts w:eastAsiaTheme="minorEastAsia"/>
          <w:sz w:val="24"/>
          <w:szCs w:val="24"/>
        </w:rPr>
        <w:drawing>
          <wp:inline distT="0" distB="0" distL="0" distR="0">
            <wp:extent cx="5274310" cy="3076575"/>
            <wp:effectExtent l="5080" t="4445" r="16510" b="5080"/>
            <wp:docPr id="453032286" name="图表 1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</wp:inline>
        </w:drawing>
      </w:r>
    </w:p>
    <w:p w14:paraId="0295D30A">
      <w:pPr>
        <w:autoSpaceDE w:val="0"/>
        <w:spacing w:line="360" w:lineRule="auto"/>
        <w:ind w:firstLine="480" w:firstLineChars="200"/>
        <w:jc w:val="center"/>
        <w:rPr>
          <w:rFonts w:hint="eastAsia" w:asciiTheme="majorEastAsia" w:hAnsiTheme="majorEastAsia" w:eastAsiaTheme="majorEastAsia"/>
          <w:sz w:val="32"/>
          <w:szCs w:val="32"/>
        </w:rPr>
      </w:pPr>
      <w:r>
        <w:rPr>
          <w:rFonts w:hint="eastAsia" w:eastAsiaTheme="minorEastAsia"/>
          <w:sz w:val="24"/>
          <w:szCs w:val="24"/>
        </w:rPr>
        <w:t>图8：单位流向区域情况</w:t>
      </w:r>
    </w:p>
    <w:p w14:paraId="5F35DCFF">
      <w:pPr>
        <w:autoSpaceDE w:val="0"/>
        <w:spacing w:line="360" w:lineRule="auto"/>
        <w:rPr>
          <w:rFonts w:eastAsiaTheme="minorEastAsia"/>
          <w:sz w:val="24"/>
          <w:szCs w:val="24"/>
        </w:rPr>
      </w:pPr>
    </w:p>
    <w:p w14:paraId="0C71FCA6">
      <w:pPr>
        <w:autoSpaceDE w:val="0"/>
        <w:spacing w:line="360" w:lineRule="auto"/>
        <w:ind w:firstLine="480" w:firstLineChars="200"/>
        <w:jc w:val="center"/>
        <w:rPr>
          <w:rFonts w:eastAsiaTheme="minorEastAsia"/>
          <w:sz w:val="24"/>
          <w:szCs w:val="24"/>
        </w:rPr>
      </w:pPr>
    </w:p>
    <w:p w14:paraId="5434C4FD">
      <w:pPr>
        <w:autoSpaceDE w:val="0"/>
        <w:spacing w:line="360" w:lineRule="auto"/>
        <w:ind w:firstLine="480" w:firstLineChars="200"/>
        <w:rPr>
          <w:rFonts w:hint="eastAsia" w:ascii="宋体" w:hAnsi="宋体" w:cs="宋体"/>
          <w:sz w:val="24"/>
        </w:rPr>
      </w:pPr>
    </w:p>
    <w:bookmarkEnd w:id="39"/>
    <w:p w14:paraId="127BFFF8">
      <w:pPr>
        <w:pStyle w:val="4"/>
        <w:spacing w:before="0" w:after="0" w:line="360" w:lineRule="auto"/>
        <w:rPr>
          <w:rFonts w:eastAsiaTheme="majorEastAsia"/>
          <w:sz w:val="28"/>
          <w:szCs w:val="28"/>
        </w:rPr>
      </w:pPr>
      <w:r>
        <w:rPr>
          <w:rFonts w:eastAsiaTheme="majorEastAsia"/>
          <w:sz w:val="28"/>
          <w:szCs w:val="28"/>
        </w:rPr>
        <w:t>2.3地区分布</w:t>
      </w:r>
    </w:p>
    <w:p w14:paraId="298050BB">
      <w:pPr>
        <w:pStyle w:val="4"/>
        <w:spacing w:before="0" w:after="0" w:line="360" w:lineRule="auto"/>
        <w:jc w:val="left"/>
        <w:rPr>
          <w:sz w:val="24"/>
          <w:szCs w:val="24"/>
        </w:rPr>
      </w:pPr>
      <w:bookmarkStart w:id="40" w:name="_Toc10001"/>
      <w:bookmarkEnd w:id="40"/>
      <w:r>
        <w:rPr>
          <w:sz w:val="24"/>
          <w:szCs w:val="24"/>
        </w:rPr>
        <w:t>2.3.1 大区域分布</w:t>
      </w:r>
    </w:p>
    <w:p w14:paraId="5817E109">
      <w:pPr>
        <w:autoSpaceDE w:val="0"/>
        <w:spacing w:line="360" w:lineRule="auto"/>
        <w:ind w:firstLine="480" w:firstLineChars="200"/>
        <w:rPr>
          <w:sz w:val="24"/>
          <w:szCs w:val="24"/>
        </w:rPr>
      </w:pPr>
      <w:r>
        <w:rPr>
          <w:sz w:val="24"/>
          <w:szCs w:val="24"/>
        </w:rPr>
        <w:t>我院本科毕业生共3</w:t>
      </w:r>
      <w:r>
        <w:rPr>
          <w:rFonts w:hint="eastAsia"/>
          <w:sz w:val="24"/>
          <w:szCs w:val="24"/>
        </w:rPr>
        <w:t>04</w:t>
      </w:r>
      <w:r>
        <w:rPr>
          <w:sz w:val="24"/>
          <w:szCs w:val="24"/>
        </w:rPr>
        <w:t>人，东北地区</w:t>
      </w:r>
      <w:r>
        <w:rPr>
          <w:rFonts w:hint="eastAsia"/>
          <w:sz w:val="24"/>
          <w:szCs w:val="24"/>
        </w:rPr>
        <w:t>22</w:t>
      </w:r>
      <w:r>
        <w:rPr>
          <w:sz w:val="24"/>
          <w:szCs w:val="24"/>
        </w:rPr>
        <w:t>人，华东地区</w:t>
      </w:r>
      <w:r>
        <w:rPr>
          <w:rFonts w:hint="eastAsia"/>
          <w:sz w:val="24"/>
          <w:szCs w:val="24"/>
        </w:rPr>
        <w:t>18</w:t>
      </w:r>
      <w:r>
        <w:rPr>
          <w:sz w:val="24"/>
          <w:szCs w:val="24"/>
        </w:rPr>
        <w:t>人，华北地区1</w:t>
      </w:r>
      <w:r>
        <w:rPr>
          <w:rFonts w:hint="eastAsia"/>
          <w:sz w:val="24"/>
          <w:szCs w:val="24"/>
        </w:rPr>
        <w:t>3</w:t>
      </w:r>
      <w:r>
        <w:rPr>
          <w:sz w:val="24"/>
          <w:szCs w:val="24"/>
        </w:rPr>
        <w:t>人，中南地区</w:t>
      </w:r>
      <w:r>
        <w:rPr>
          <w:rFonts w:hint="eastAsia"/>
          <w:sz w:val="24"/>
          <w:szCs w:val="24"/>
        </w:rPr>
        <w:t>236</w:t>
      </w:r>
      <w:r>
        <w:rPr>
          <w:sz w:val="24"/>
          <w:szCs w:val="24"/>
        </w:rPr>
        <w:t>人，西南地区</w:t>
      </w:r>
      <w:r>
        <w:rPr>
          <w:rFonts w:hint="eastAsia"/>
          <w:sz w:val="24"/>
          <w:szCs w:val="24"/>
        </w:rPr>
        <w:t>12</w:t>
      </w:r>
      <w:r>
        <w:rPr>
          <w:sz w:val="24"/>
          <w:szCs w:val="24"/>
        </w:rPr>
        <w:t>人，西北地区1</w:t>
      </w:r>
      <w:r>
        <w:rPr>
          <w:rFonts w:hint="eastAsia"/>
          <w:sz w:val="24"/>
          <w:szCs w:val="24"/>
        </w:rPr>
        <w:t>7</w:t>
      </w:r>
      <w:r>
        <w:rPr>
          <w:sz w:val="24"/>
          <w:szCs w:val="24"/>
        </w:rPr>
        <w:t>人。</w:t>
      </w:r>
    </w:p>
    <w:p w14:paraId="356399E3">
      <w:pPr>
        <w:spacing w:line="360" w:lineRule="auto"/>
        <w:rPr>
          <w:b/>
          <w:bCs/>
          <w:sz w:val="28"/>
          <w:szCs w:val="28"/>
        </w:rPr>
      </w:pPr>
      <w:r>
        <w:rPr>
          <w:b/>
          <w:bCs/>
          <w:sz w:val="24"/>
          <w:szCs w:val="24"/>
        </w:rPr>
        <w:t>2.3.2重点经济发达地区分布（按长三角、珠三角、环渤海统计）</w:t>
      </w:r>
    </w:p>
    <w:p w14:paraId="30AE6FA9">
      <w:pPr>
        <w:autoSpaceDE w:val="0"/>
        <w:spacing w:line="360" w:lineRule="auto"/>
        <w:ind w:firstLine="480" w:firstLineChars="200"/>
        <w:rPr>
          <w:rFonts w:eastAsiaTheme="minorEastAsia"/>
          <w:sz w:val="24"/>
          <w:szCs w:val="24"/>
        </w:rPr>
      </w:pPr>
      <w:bookmarkStart w:id="41" w:name="_Toc31481"/>
      <w:bookmarkEnd w:id="41"/>
      <w:r>
        <w:rPr>
          <w:rFonts w:eastAsiaTheme="minorEastAsia"/>
          <w:color w:val="000000"/>
          <w:sz w:val="24"/>
          <w:szCs w:val="24"/>
        </w:rPr>
        <w:t>我院本科毕业生在重点经济发达地区分布情况，</w:t>
      </w:r>
      <w:r>
        <w:rPr>
          <w:rFonts w:eastAsiaTheme="minorEastAsia"/>
          <w:sz w:val="24"/>
          <w:szCs w:val="24"/>
        </w:rPr>
        <w:t>珠三角1</w:t>
      </w:r>
      <w:r>
        <w:rPr>
          <w:rFonts w:hint="eastAsia" w:eastAsiaTheme="minorEastAsia"/>
          <w:sz w:val="24"/>
          <w:szCs w:val="24"/>
        </w:rPr>
        <w:t>6</w:t>
      </w:r>
      <w:r>
        <w:rPr>
          <w:rFonts w:eastAsiaTheme="minorEastAsia"/>
          <w:sz w:val="24"/>
          <w:szCs w:val="24"/>
        </w:rPr>
        <w:t>人，长三角1</w:t>
      </w:r>
      <w:r>
        <w:rPr>
          <w:rFonts w:hint="eastAsia" w:eastAsiaTheme="minorEastAsia"/>
          <w:sz w:val="24"/>
          <w:szCs w:val="24"/>
        </w:rPr>
        <w:t>3</w:t>
      </w:r>
      <w:r>
        <w:rPr>
          <w:rFonts w:eastAsiaTheme="minorEastAsia"/>
          <w:sz w:val="24"/>
          <w:szCs w:val="24"/>
        </w:rPr>
        <w:t>人，环渤海</w:t>
      </w:r>
      <w:r>
        <w:rPr>
          <w:rFonts w:hint="eastAsia" w:eastAsiaTheme="minorEastAsia"/>
          <w:sz w:val="24"/>
          <w:szCs w:val="24"/>
        </w:rPr>
        <w:t>8</w:t>
      </w:r>
      <w:r>
        <w:rPr>
          <w:rFonts w:eastAsiaTheme="minorEastAsia"/>
          <w:sz w:val="24"/>
          <w:szCs w:val="24"/>
        </w:rPr>
        <w:t>人</w:t>
      </w:r>
      <w:r>
        <w:rPr>
          <w:rFonts w:hint="eastAsia"/>
          <w:sz w:val="24"/>
          <w:szCs w:val="24"/>
        </w:rPr>
        <w:t>（见图9）</w:t>
      </w:r>
      <w:r>
        <w:rPr>
          <w:rFonts w:eastAsiaTheme="minorEastAsia"/>
          <w:sz w:val="24"/>
          <w:szCs w:val="24"/>
        </w:rPr>
        <w:t>。</w:t>
      </w:r>
    </w:p>
    <w:p w14:paraId="287EF4B6">
      <w:pPr>
        <w:autoSpaceDE w:val="0"/>
        <w:spacing w:line="360" w:lineRule="auto"/>
        <w:ind w:firstLine="480" w:firstLineChars="200"/>
        <w:jc w:val="center"/>
        <w:rPr>
          <w:rFonts w:eastAsiaTheme="minorEastAsia"/>
          <w:sz w:val="24"/>
          <w:szCs w:val="24"/>
        </w:rPr>
      </w:pPr>
    </w:p>
    <w:p w14:paraId="1C957061">
      <w:pPr>
        <w:autoSpaceDE w:val="0"/>
        <w:spacing w:line="360" w:lineRule="auto"/>
        <w:ind w:firstLine="480" w:firstLineChars="200"/>
        <w:jc w:val="center"/>
        <w:rPr>
          <w:rFonts w:eastAsiaTheme="minorEastAsia"/>
          <w:sz w:val="24"/>
          <w:szCs w:val="24"/>
        </w:rPr>
      </w:pPr>
    </w:p>
    <w:p w14:paraId="5522E003">
      <w:pPr>
        <w:autoSpaceDE w:val="0"/>
        <w:spacing w:line="360" w:lineRule="auto"/>
        <w:ind w:firstLine="480" w:firstLineChars="200"/>
        <w:jc w:val="center"/>
        <w:rPr>
          <w:rFonts w:eastAsiaTheme="minorEastAsia"/>
          <w:sz w:val="24"/>
          <w:szCs w:val="24"/>
        </w:rPr>
      </w:pPr>
    </w:p>
    <w:p w14:paraId="3D6CFEF1">
      <w:pPr>
        <w:autoSpaceDE w:val="0"/>
        <w:spacing w:line="360" w:lineRule="auto"/>
        <w:ind w:firstLine="480" w:firstLineChars="200"/>
        <w:jc w:val="center"/>
        <w:rPr>
          <w:rFonts w:eastAsiaTheme="minorEastAsia"/>
          <w:sz w:val="24"/>
          <w:szCs w:val="24"/>
        </w:rPr>
      </w:pPr>
    </w:p>
    <w:p w14:paraId="02484F95">
      <w:pPr>
        <w:autoSpaceDE w:val="0"/>
        <w:spacing w:line="360" w:lineRule="auto"/>
        <w:ind w:firstLine="480" w:firstLineChars="200"/>
        <w:jc w:val="center"/>
        <w:rPr>
          <w:rFonts w:eastAsiaTheme="minorEastAsia"/>
          <w:sz w:val="24"/>
          <w:szCs w:val="24"/>
        </w:rPr>
      </w:pPr>
    </w:p>
    <w:p w14:paraId="556B44F1">
      <w:pPr>
        <w:autoSpaceDE w:val="0"/>
        <w:spacing w:line="360" w:lineRule="auto"/>
        <w:ind w:firstLine="480" w:firstLineChars="200"/>
        <w:jc w:val="center"/>
        <w:rPr>
          <w:rFonts w:eastAsiaTheme="minorEastAsia"/>
          <w:sz w:val="24"/>
          <w:szCs w:val="24"/>
        </w:rPr>
      </w:pPr>
    </w:p>
    <w:p w14:paraId="478B3CB2">
      <w:pPr>
        <w:autoSpaceDE w:val="0"/>
        <w:spacing w:line="360" w:lineRule="auto"/>
        <w:ind w:firstLine="480" w:firstLineChars="200"/>
        <w:rPr>
          <w:rFonts w:eastAsiaTheme="minorEastAsia"/>
          <w:sz w:val="24"/>
          <w:szCs w:val="24"/>
        </w:rPr>
      </w:pPr>
      <w:r>
        <w:rPr>
          <w:rFonts w:hint="eastAsia" w:eastAsiaTheme="minorEastAsia"/>
          <w:sz w:val="24"/>
          <w:szCs w:val="24"/>
          <w:lang w:val="zh-CN"/>
        </w:rPr>
        <w:drawing>
          <wp:inline distT="0" distB="0" distL="0" distR="0">
            <wp:extent cx="4615815" cy="2669540"/>
            <wp:effectExtent l="0" t="0" r="13335" b="16510"/>
            <wp:docPr id="1398172641" name="图表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3"/>
              </a:graphicData>
            </a:graphic>
          </wp:inline>
        </w:drawing>
      </w:r>
    </w:p>
    <w:p w14:paraId="3DBE12AA">
      <w:pPr>
        <w:autoSpaceDE w:val="0"/>
        <w:spacing w:line="360" w:lineRule="auto"/>
        <w:jc w:val="center"/>
        <w:rPr>
          <w:rFonts w:eastAsiaTheme="minorEastAsia"/>
          <w:sz w:val="24"/>
          <w:szCs w:val="24"/>
        </w:rPr>
      </w:pPr>
      <w:r>
        <w:rPr>
          <w:rFonts w:hint="eastAsia" w:eastAsiaTheme="minorEastAsia"/>
          <w:sz w:val="24"/>
          <w:szCs w:val="24"/>
        </w:rPr>
        <w:t>图9：就业流向区域情况</w:t>
      </w:r>
      <w:bookmarkStart w:id="42" w:name="_Toc25910"/>
      <w:bookmarkEnd w:id="42"/>
      <w:bookmarkStart w:id="43" w:name="_Toc19445"/>
      <w:bookmarkEnd w:id="43"/>
      <w:bookmarkStart w:id="44" w:name="_Toc17280"/>
      <w:bookmarkEnd w:id="44"/>
      <w:bookmarkStart w:id="45" w:name="_Toc14466"/>
      <w:bookmarkStart w:id="46" w:name="_Toc19648"/>
      <w:bookmarkStart w:id="47" w:name="_Toc26154"/>
    </w:p>
    <w:p w14:paraId="0A03C676">
      <w:pPr>
        <w:pStyle w:val="2"/>
        <w:spacing w:before="4056" w:beforeLines="1300" w:after="624" w:afterLines="200" w:line="360" w:lineRule="auto"/>
        <w:jc w:val="center"/>
        <w:rPr>
          <w:rFonts w:hint="eastAsia" w:asciiTheme="majorEastAsia" w:hAnsiTheme="majorEastAsia" w:eastAsiaTheme="majorEastAsia"/>
          <w:sz w:val="32"/>
          <w:szCs w:val="32"/>
        </w:rPr>
      </w:pPr>
      <w:r>
        <w:rPr>
          <w:rFonts w:hint="eastAsia" w:asciiTheme="majorEastAsia" w:hAnsiTheme="majorEastAsia" w:eastAsiaTheme="majorEastAsia"/>
          <w:sz w:val="32"/>
          <w:szCs w:val="32"/>
        </w:rPr>
        <w:t>三、毕业生就业岗位分析</w:t>
      </w:r>
    </w:p>
    <w:bookmarkEnd w:id="45"/>
    <w:bookmarkEnd w:id="46"/>
    <w:bookmarkEnd w:id="47"/>
    <w:p w14:paraId="377F161D">
      <w:pPr>
        <w:pStyle w:val="3"/>
        <w:spacing w:line="360" w:lineRule="auto"/>
        <w:rPr>
          <w:rFonts w:ascii="Times New Roman" w:hAnsi="Times New Roman" w:cs="Times New Roman" w:eastAsiaTheme="majorEastAsia"/>
          <w:sz w:val="28"/>
          <w:szCs w:val="28"/>
        </w:rPr>
      </w:pPr>
      <w:r>
        <w:rPr>
          <w:rFonts w:ascii="Times New Roman" w:hAnsi="Times New Roman" w:cs="Times New Roman" w:eastAsiaTheme="majorEastAsia"/>
          <w:sz w:val="28"/>
          <w:szCs w:val="28"/>
        </w:rPr>
        <w:t>3.1毕业生薪酬状况（统计各实际月薪区间人数和比例）</w:t>
      </w:r>
    </w:p>
    <w:p w14:paraId="79E6A855">
      <w:pPr>
        <w:spacing w:line="360" w:lineRule="auto"/>
        <w:ind w:firstLine="480" w:firstLineChars="200"/>
        <w:rPr>
          <w:sz w:val="24"/>
          <w:szCs w:val="24"/>
        </w:rPr>
      </w:pPr>
      <w:r>
        <w:rPr>
          <w:sz w:val="24"/>
          <w:szCs w:val="24"/>
        </w:rPr>
        <w:t>根据我院对毕业生的抽样回访调查，60名毕业生中月薪范围在1500以下的人数为0，占比0％，1500-3000的人数为</w:t>
      </w:r>
      <w:r>
        <w:rPr>
          <w:rFonts w:hint="eastAsia"/>
          <w:sz w:val="24"/>
          <w:szCs w:val="24"/>
        </w:rPr>
        <w:t>10</w:t>
      </w:r>
      <w:r>
        <w:rPr>
          <w:sz w:val="24"/>
          <w:szCs w:val="24"/>
        </w:rPr>
        <w:t>人，占比</w:t>
      </w:r>
      <w:r>
        <w:rPr>
          <w:rFonts w:hint="eastAsia"/>
          <w:sz w:val="24"/>
          <w:szCs w:val="24"/>
        </w:rPr>
        <w:t>16.7</w:t>
      </w:r>
      <w:r>
        <w:rPr>
          <w:sz w:val="24"/>
          <w:szCs w:val="24"/>
        </w:rPr>
        <w:t>％，3000-5000的人数为3</w:t>
      </w:r>
      <w:r>
        <w:rPr>
          <w:rFonts w:hint="eastAsia"/>
          <w:sz w:val="24"/>
          <w:szCs w:val="24"/>
        </w:rPr>
        <w:t>5</w:t>
      </w:r>
      <w:r>
        <w:rPr>
          <w:sz w:val="24"/>
          <w:szCs w:val="24"/>
        </w:rPr>
        <w:t>人，占比5</w:t>
      </w:r>
      <w:r>
        <w:rPr>
          <w:rFonts w:hint="eastAsia"/>
          <w:sz w:val="24"/>
          <w:szCs w:val="24"/>
        </w:rPr>
        <w:t>8.3</w:t>
      </w:r>
      <w:r>
        <w:rPr>
          <w:sz w:val="24"/>
          <w:szCs w:val="24"/>
        </w:rPr>
        <w:t>％，5000以上的人数为1</w:t>
      </w:r>
      <w:r>
        <w:rPr>
          <w:rFonts w:hint="eastAsia"/>
          <w:sz w:val="24"/>
          <w:szCs w:val="24"/>
        </w:rPr>
        <w:t>5</w:t>
      </w:r>
      <w:r>
        <w:rPr>
          <w:sz w:val="24"/>
          <w:szCs w:val="24"/>
        </w:rPr>
        <w:t>人，占比</w:t>
      </w:r>
      <w:r>
        <w:rPr>
          <w:rFonts w:hint="eastAsia"/>
          <w:sz w:val="24"/>
          <w:szCs w:val="24"/>
        </w:rPr>
        <w:t>25</w:t>
      </w:r>
      <w:r>
        <w:rPr>
          <w:sz w:val="24"/>
          <w:szCs w:val="24"/>
        </w:rPr>
        <w:t>%</w:t>
      </w:r>
      <w:r>
        <w:rPr>
          <w:rFonts w:hint="eastAsia"/>
          <w:sz w:val="24"/>
          <w:szCs w:val="24"/>
        </w:rPr>
        <w:t>（见图10）</w:t>
      </w:r>
      <w:r>
        <w:rPr>
          <w:sz w:val="24"/>
          <w:szCs w:val="24"/>
        </w:rPr>
        <w:t>。</w:t>
      </w:r>
    </w:p>
    <w:p w14:paraId="76E19A02">
      <w:pPr>
        <w:spacing w:line="360" w:lineRule="auto"/>
        <w:rPr>
          <w:rFonts w:hint="eastAsia" w:ascii="仿宋_GB2312" w:hAnsi="微软雅黑" w:eastAsia="仿宋_GB2312"/>
          <w:color w:val="000000"/>
          <w:sz w:val="32"/>
          <w:szCs w:val="32"/>
        </w:rPr>
      </w:pPr>
      <w:r>
        <w:rPr>
          <w:rFonts w:ascii="仿宋_GB2312" w:hAnsi="微软雅黑" w:eastAsia="仿宋_GB2312"/>
          <w:color w:val="000000"/>
          <w:sz w:val="32"/>
          <w:szCs w:val="32"/>
        </w:rPr>
        <w:drawing>
          <wp:inline distT="0" distB="0" distL="0" distR="0">
            <wp:extent cx="5274310" cy="3076575"/>
            <wp:effectExtent l="0" t="0" r="2540" b="9525"/>
            <wp:docPr id="257097572" name="图表 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4"/>
              </a:graphicData>
            </a:graphic>
          </wp:inline>
        </w:drawing>
      </w:r>
    </w:p>
    <w:p w14:paraId="46EAA119">
      <w:pPr>
        <w:spacing w:line="360" w:lineRule="auto"/>
        <w:jc w:val="center"/>
        <w:rPr>
          <w:sz w:val="24"/>
          <w:szCs w:val="24"/>
        </w:rPr>
      </w:pPr>
      <w:r>
        <w:rPr>
          <w:rFonts w:hint="eastAsia"/>
          <w:sz w:val="24"/>
          <w:szCs w:val="24"/>
        </w:rPr>
        <w:t>图10：毕业生薪酬情况</w:t>
      </w:r>
    </w:p>
    <w:p w14:paraId="76967B01">
      <w:pPr>
        <w:spacing w:line="360" w:lineRule="auto"/>
        <w:rPr>
          <w:rFonts w:hint="eastAsia" w:ascii="仿宋_GB2312" w:hAnsi="微软雅黑" w:eastAsia="仿宋_GB2312"/>
          <w:color w:val="000000"/>
          <w:sz w:val="32"/>
          <w:szCs w:val="32"/>
        </w:rPr>
      </w:pPr>
    </w:p>
    <w:p w14:paraId="752B3843">
      <w:pPr>
        <w:pStyle w:val="3"/>
        <w:spacing w:line="360" w:lineRule="auto"/>
        <w:rPr>
          <w:rFonts w:ascii="Times New Roman" w:hAnsi="Times New Roman" w:cs="Times New Roman" w:eastAsiaTheme="majorEastAsia"/>
          <w:sz w:val="28"/>
          <w:szCs w:val="28"/>
        </w:rPr>
      </w:pPr>
      <w:bookmarkStart w:id="48" w:name="_Toc14676"/>
      <w:bookmarkEnd w:id="48"/>
      <w:bookmarkStart w:id="49" w:name="_Toc21974"/>
      <w:bookmarkEnd w:id="49"/>
      <w:bookmarkStart w:id="50" w:name="_Toc24347"/>
      <w:bookmarkEnd w:id="50"/>
      <w:r>
        <w:rPr>
          <w:rFonts w:ascii="Times New Roman" w:hAnsi="Times New Roman" w:cs="Times New Roman" w:eastAsiaTheme="majorEastAsia"/>
          <w:sz w:val="28"/>
          <w:szCs w:val="28"/>
        </w:rPr>
        <w:t>3.2工作职位类别分布（统计各工作职位类别人数和比例）</w:t>
      </w:r>
    </w:p>
    <w:p w14:paraId="6EB65BC6">
      <w:pPr>
        <w:spacing w:line="360" w:lineRule="auto"/>
        <w:ind w:firstLine="480" w:firstLineChars="200"/>
        <w:rPr>
          <w:rFonts w:eastAsiaTheme="minorEastAsia"/>
          <w:color w:val="000000"/>
          <w:sz w:val="24"/>
          <w:szCs w:val="24"/>
        </w:rPr>
      </w:pPr>
      <w:r>
        <w:rPr>
          <w:rFonts w:eastAsiaTheme="minorEastAsia"/>
          <w:color w:val="000000"/>
          <w:sz w:val="24"/>
          <w:szCs w:val="24"/>
        </w:rPr>
        <w:t>根据我院对毕业生的工作职业类别分布的统计，已统计的3</w:t>
      </w:r>
      <w:r>
        <w:rPr>
          <w:rFonts w:hint="eastAsia" w:eastAsiaTheme="minorEastAsia"/>
          <w:color w:val="000000"/>
          <w:sz w:val="24"/>
          <w:szCs w:val="24"/>
        </w:rPr>
        <w:t>04</w:t>
      </w:r>
      <w:r>
        <w:rPr>
          <w:rFonts w:eastAsiaTheme="minorEastAsia"/>
          <w:color w:val="000000"/>
          <w:sz w:val="24"/>
          <w:szCs w:val="24"/>
        </w:rPr>
        <w:t>名毕业生</w:t>
      </w:r>
      <w:r>
        <w:rPr>
          <w:rFonts w:eastAsiaTheme="minorEastAsia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中以办事人员和有关人员</w:t>
      </w:r>
      <w:r>
        <w:rPr>
          <w:rFonts w:hint="eastAsia" w:eastAsiaTheme="minorEastAsia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1</w:t>
      </w:r>
      <w:r>
        <w:rPr>
          <w:rFonts w:eastAsiaTheme="minorEastAsia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人</w:t>
      </w:r>
      <w:r>
        <w:rPr>
          <w:rFonts w:hint="eastAsia" w:eastAsiaTheme="minorEastAsia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、</w:t>
      </w:r>
      <w:r>
        <w:rPr>
          <w:rFonts w:hint="eastAsia" w:eastAsiaTheme="minorEastAsia"/>
          <w:color w:val="000000"/>
          <w:sz w:val="24"/>
          <w:szCs w:val="24"/>
        </w:rPr>
        <w:t>军人1</w:t>
      </w:r>
      <w:r>
        <w:rPr>
          <w:rFonts w:eastAsiaTheme="minorEastAsia"/>
          <w:color w:val="000000"/>
          <w:sz w:val="24"/>
          <w:szCs w:val="24"/>
        </w:rPr>
        <w:t>人、</w:t>
      </w:r>
      <w:r>
        <w:rPr>
          <w:rFonts w:hint="eastAsia" w:eastAsiaTheme="minorEastAsia"/>
          <w:color w:val="000000"/>
          <w:sz w:val="24"/>
          <w:szCs w:val="24"/>
        </w:rPr>
        <w:t>公务</w:t>
      </w:r>
      <w:r>
        <w:rPr>
          <w:rFonts w:eastAsiaTheme="minorEastAsia"/>
          <w:color w:val="000000"/>
          <w:sz w:val="24"/>
          <w:szCs w:val="24"/>
        </w:rPr>
        <w:t>员为</w:t>
      </w:r>
      <w:r>
        <w:rPr>
          <w:rFonts w:hint="eastAsia" w:eastAsiaTheme="minorEastAsia"/>
          <w:color w:val="000000"/>
          <w:sz w:val="24"/>
          <w:szCs w:val="24"/>
        </w:rPr>
        <w:t>13</w:t>
      </w:r>
      <w:r>
        <w:rPr>
          <w:rFonts w:eastAsiaTheme="minorEastAsia"/>
          <w:color w:val="000000"/>
          <w:sz w:val="24"/>
          <w:szCs w:val="24"/>
        </w:rPr>
        <w:t>人</w:t>
      </w:r>
      <w:r>
        <w:rPr>
          <w:rFonts w:hint="eastAsia" w:eastAsiaTheme="minorEastAsia"/>
          <w:color w:val="000000"/>
          <w:sz w:val="24"/>
          <w:szCs w:val="24"/>
        </w:rPr>
        <w:t>、其他专业技术人员共占比5.26</w:t>
      </w:r>
      <w:r>
        <w:rPr>
          <w:rFonts w:eastAsiaTheme="minorEastAsia"/>
          <w:color w:val="000000"/>
          <w:sz w:val="24"/>
          <w:szCs w:val="24"/>
        </w:rPr>
        <w:t>%</w:t>
      </w:r>
      <w:r>
        <w:rPr>
          <w:rFonts w:hint="eastAsia" w:eastAsiaTheme="minorEastAsia"/>
          <w:color w:val="000000"/>
          <w:sz w:val="24"/>
          <w:szCs w:val="24"/>
        </w:rPr>
        <w:t>，其他人员为224人占比</w:t>
      </w:r>
      <w:r>
        <w:rPr>
          <w:rFonts w:eastAsiaTheme="minorEastAsia"/>
          <w:color w:val="000000"/>
          <w:sz w:val="24"/>
          <w:szCs w:val="24"/>
        </w:rPr>
        <w:t>9</w:t>
      </w:r>
      <w:r>
        <w:rPr>
          <w:rFonts w:hint="eastAsia" w:eastAsiaTheme="minorEastAsia"/>
          <w:color w:val="000000"/>
          <w:sz w:val="24"/>
          <w:szCs w:val="24"/>
        </w:rPr>
        <w:t>4</w:t>
      </w:r>
      <w:r>
        <w:rPr>
          <w:rFonts w:eastAsiaTheme="minorEastAsia"/>
          <w:color w:val="000000"/>
          <w:sz w:val="24"/>
          <w:szCs w:val="24"/>
        </w:rPr>
        <w:t>.</w:t>
      </w:r>
      <w:r>
        <w:rPr>
          <w:rFonts w:hint="eastAsia" w:eastAsiaTheme="minorEastAsia"/>
          <w:color w:val="000000"/>
          <w:sz w:val="24"/>
          <w:szCs w:val="24"/>
        </w:rPr>
        <w:t>7</w:t>
      </w:r>
      <w:r>
        <w:rPr>
          <w:rFonts w:eastAsiaTheme="minorEastAsia"/>
          <w:color w:val="000000"/>
          <w:sz w:val="24"/>
          <w:szCs w:val="24"/>
        </w:rPr>
        <w:t>4%</w:t>
      </w:r>
      <w:r>
        <w:rPr>
          <w:rFonts w:hint="eastAsia" w:ascii="宋体" w:hAnsi="宋体" w:cs="宋体"/>
          <w:color w:val="000000"/>
          <w:sz w:val="24"/>
          <w:szCs w:val="24"/>
        </w:rPr>
        <w:t>（见图11）</w:t>
      </w:r>
      <w:r>
        <w:rPr>
          <w:rFonts w:hint="eastAsia" w:eastAsiaTheme="minorEastAsia"/>
          <w:color w:val="000000"/>
          <w:sz w:val="24"/>
          <w:szCs w:val="24"/>
        </w:rPr>
        <w:t>。</w:t>
      </w:r>
    </w:p>
    <w:p w14:paraId="647B1E65">
      <w:pPr>
        <w:spacing w:line="360" w:lineRule="auto"/>
      </w:pPr>
      <w:r>
        <w:drawing>
          <wp:anchor distT="0" distB="0" distL="114300" distR="114300" simplePos="0" relativeHeight="251662336" behindDoc="0" locked="0" layoutInCell="1" allowOverlap="1">
            <wp:simplePos x="0" y="0"/>
            <wp:positionH relativeFrom="margin">
              <wp:posOffset>92075</wp:posOffset>
            </wp:positionH>
            <wp:positionV relativeFrom="paragraph">
              <wp:posOffset>0</wp:posOffset>
            </wp:positionV>
            <wp:extent cx="5001895" cy="2381250"/>
            <wp:effectExtent l="0" t="0" r="8255" b="0"/>
            <wp:wrapTopAndBottom/>
            <wp:docPr id="334858126" name="图表 1"/>
            <wp:cNvGraphicFramePr>
              <a:graphicFrameLocks xmlns:a="http://schemas.openxmlformats.org/drawingml/2006/main" noGrp="1" noChangeAspect="1" noMove="1" noResize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4858126" name="图表 1"/>
                    <pic:cNvPicPr>
                      <a:picLocks noGrp="1" noChangeAspect="1" noMove="1" noResize="1" noEditPoints="1" noAdjustHandles="1" noChangeArrowheads="1" noChangeShapeType="1"/>
                    </pic:cNvPicPr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5001895" cy="23812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40E64D4D">
      <w:pPr>
        <w:spacing w:line="360" w:lineRule="auto"/>
        <w:jc w:val="center"/>
        <w:rPr>
          <w:rFonts w:eastAsiaTheme="majorEastAsia"/>
          <w:sz w:val="28"/>
          <w:szCs w:val="28"/>
        </w:rPr>
      </w:pPr>
      <w:bookmarkStart w:id="51" w:name="_Toc9238"/>
      <w:bookmarkStart w:id="52" w:name="_Toc21801"/>
      <w:r>
        <w:rPr>
          <w:rFonts w:hint="eastAsia"/>
          <w:sz w:val="24"/>
          <w:szCs w:val="24"/>
        </w:rPr>
        <w:t>图11：工作职位类别分布情况</w:t>
      </w:r>
      <w:bookmarkStart w:id="53" w:name="_Toc27844"/>
    </w:p>
    <w:bookmarkEnd w:id="51"/>
    <w:bookmarkEnd w:id="52"/>
    <w:bookmarkEnd w:id="53"/>
    <w:p w14:paraId="25B49707">
      <w:pPr>
        <w:spacing w:line="360" w:lineRule="auto"/>
        <w:jc w:val="center"/>
      </w:pPr>
    </w:p>
    <w:p w14:paraId="4C133D24">
      <w:pPr>
        <w:pStyle w:val="3"/>
        <w:tabs>
          <w:tab w:val="left" w:pos="360"/>
        </w:tabs>
        <w:spacing w:line="360" w:lineRule="auto"/>
        <w:rPr>
          <w:rFonts w:ascii="Times New Roman" w:hAnsi="Times New Roman" w:cs="Times New Roman" w:eastAsiaTheme="majorEastAsia"/>
          <w:sz w:val="28"/>
          <w:szCs w:val="28"/>
        </w:rPr>
      </w:pPr>
      <w:r>
        <w:rPr>
          <w:rFonts w:ascii="Times New Roman" w:hAnsi="Times New Roman" w:cs="Times New Roman" w:eastAsiaTheme="majorEastAsia"/>
          <w:sz w:val="28"/>
          <w:szCs w:val="28"/>
        </w:rPr>
        <w:t>3.3岗位匹配情况（统计岗位匹配人数和比例）</w:t>
      </w:r>
    </w:p>
    <w:p w14:paraId="57B7AFDE">
      <w:pPr>
        <w:spacing w:line="360" w:lineRule="auto"/>
        <w:ind w:firstLine="480" w:firstLineChars="200"/>
        <w:rPr>
          <w:rFonts w:eastAsiaTheme="minorEastAsia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eastAsiaTheme="minorEastAsia"/>
          <w:color w:val="000000"/>
          <w:sz w:val="24"/>
          <w:szCs w:val="24"/>
        </w:rPr>
        <w:t>我院统计的3</w:t>
      </w:r>
      <w:r>
        <w:rPr>
          <w:rFonts w:hint="eastAsia" w:eastAsiaTheme="minorEastAsia"/>
          <w:color w:val="000000"/>
          <w:sz w:val="24"/>
          <w:szCs w:val="24"/>
        </w:rPr>
        <w:t>04</w:t>
      </w:r>
      <w:r>
        <w:rPr>
          <w:rFonts w:eastAsiaTheme="minorEastAsia"/>
          <w:color w:val="000000"/>
          <w:sz w:val="24"/>
          <w:szCs w:val="24"/>
        </w:rPr>
        <w:t>名毕业生中</w:t>
      </w:r>
      <w:r>
        <w:rPr>
          <w:rFonts w:eastAsiaTheme="minorEastAsia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，工作岗位与专业</w:t>
      </w:r>
      <w:r>
        <w:rPr>
          <w:rFonts w:hint="eastAsia" w:eastAsiaTheme="minorEastAsia"/>
          <w:color w:val="000000" w:themeColor="text1"/>
          <w:sz w:val="24"/>
          <w:szCs w:val="24"/>
          <w:lang w:eastAsia="zh-CN"/>
          <w14:textFill>
            <w14:solidFill>
              <w14:schemeClr w14:val="tx1"/>
            </w14:solidFill>
          </w14:textFill>
        </w:rPr>
        <w:t>不</w:t>
      </w:r>
      <w:r>
        <w:rPr>
          <w:rFonts w:eastAsiaTheme="minorEastAsia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匹配的人数为</w:t>
      </w:r>
      <w:r>
        <w:rPr>
          <w:rFonts w:hint="eastAsia" w:eastAsiaTheme="minorEastAsia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102</w:t>
      </w:r>
      <w:r>
        <w:rPr>
          <w:rFonts w:eastAsiaTheme="minorEastAsia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人，占比为</w:t>
      </w:r>
      <w:r>
        <w:rPr>
          <w:rFonts w:hint="eastAsia" w:eastAsiaTheme="minorEastAsia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33.6</w:t>
      </w:r>
      <w:r>
        <w:rPr>
          <w:rFonts w:eastAsiaTheme="minorEastAsia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％，工作岗位与专业匹配的人数为</w:t>
      </w:r>
      <w:r>
        <w:rPr>
          <w:rFonts w:hint="eastAsia" w:eastAsiaTheme="minorEastAsia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202</w:t>
      </w:r>
      <w:r>
        <w:rPr>
          <w:rFonts w:eastAsiaTheme="minorEastAsia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人，占比为</w:t>
      </w:r>
      <w:r>
        <w:rPr>
          <w:rFonts w:hint="eastAsia" w:eastAsiaTheme="minorEastAsia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66.4</w:t>
      </w:r>
      <w:r>
        <w:rPr>
          <w:rFonts w:eastAsiaTheme="minorEastAsia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％</w:t>
      </w:r>
      <w:r>
        <w:rPr>
          <w:rFonts w:hint="eastAsia" w:ascii="宋体" w:hAnsi="宋体" w:cs="宋体"/>
          <w:color w:val="000000"/>
          <w:sz w:val="24"/>
          <w:szCs w:val="24"/>
        </w:rPr>
        <w:t>（见图12）</w:t>
      </w:r>
      <w:r>
        <w:rPr>
          <w:rFonts w:eastAsiaTheme="minorEastAsia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。</w:t>
      </w:r>
    </w:p>
    <w:p w14:paraId="2208B6E0">
      <w:pPr>
        <w:spacing w:line="360" w:lineRule="auto"/>
        <w:rPr>
          <w:rFonts w:eastAsiaTheme="minorEastAsia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eastAsiaTheme="minorEastAsia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drawing>
          <wp:inline distT="0" distB="0" distL="0" distR="0">
            <wp:extent cx="5274310" cy="3076575"/>
            <wp:effectExtent l="0" t="0" r="2540" b="9525"/>
            <wp:docPr id="1262996190" name="图表 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6"/>
              </a:graphicData>
            </a:graphic>
          </wp:inline>
        </w:drawing>
      </w:r>
    </w:p>
    <w:p w14:paraId="747E94E2">
      <w:pPr>
        <w:spacing w:line="360" w:lineRule="auto"/>
        <w:ind w:firstLine="480" w:firstLineChars="200"/>
        <w:jc w:val="center"/>
        <w:rPr>
          <w:color w:val="000000"/>
          <w:sz w:val="32"/>
          <w:szCs w:val="32"/>
        </w:rPr>
      </w:pPr>
      <w:r>
        <w:rPr>
          <w:rFonts w:hint="eastAsia"/>
          <w:sz w:val="24"/>
          <w:szCs w:val="24"/>
        </w:rPr>
        <w:t>图12：岗位匹配情况</w:t>
      </w:r>
    </w:p>
    <w:p w14:paraId="425F0C63">
      <w:pPr>
        <w:spacing w:line="360" w:lineRule="auto"/>
        <w:rPr>
          <w:sz w:val="24"/>
          <w:szCs w:val="24"/>
        </w:rPr>
      </w:pPr>
    </w:p>
    <w:p w14:paraId="03DEBC82">
      <w:pPr>
        <w:pStyle w:val="2"/>
        <w:spacing w:before="624" w:beforeLines="200" w:after="624" w:afterLines="200" w:line="360" w:lineRule="auto"/>
        <w:jc w:val="center"/>
        <w:rPr>
          <w:color w:val="000000"/>
          <w:sz w:val="32"/>
          <w:szCs w:val="32"/>
        </w:rPr>
      </w:pPr>
      <w:r>
        <w:rPr>
          <w:color w:val="000000"/>
          <w:sz w:val="32"/>
          <w:szCs w:val="32"/>
        </w:rPr>
        <w:t>四、毕业生就业趋势分析</w:t>
      </w:r>
    </w:p>
    <w:p w14:paraId="0515BB79">
      <w:pPr>
        <w:pStyle w:val="3"/>
        <w:spacing w:line="360" w:lineRule="auto"/>
        <w:rPr>
          <w:rFonts w:ascii="Times New Roman" w:hAnsi="Times New Roman" w:cs="Times New Roman"/>
          <w:sz w:val="28"/>
          <w:szCs w:val="28"/>
        </w:rPr>
      </w:pPr>
      <w:bookmarkStart w:id="54" w:name="_Toc28870"/>
      <w:bookmarkEnd w:id="54"/>
      <w:bookmarkStart w:id="55" w:name="_Toc24820"/>
      <w:bookmarkEnd w:id="55"/>
      <w:bookmarkStart w:id="56" w:name="_Toc23702"/>
      <w:bookmarkEnd w:id="56"/>
      <w:r>
        <w:rPr>
          <w:rFonts w:ascii="Times New Roman" w:hAnsi="Times New Roman" w:cs="Times New Roman"/>
          <w:sz w:val="28"/>
          <w:szCs w:val="28"/>
        </w:rPr>
        <w:t>4.1就业率变化情况</w:t>
      </w:r>
    </w:p>
    <w:p w14:paraId="7655C0E2">
      <w:pPr>
        <w:pStyle w:val="4"/>
        <w:spacing w:before="0" w:after="0" w:line="360" w:lineRule="auto"/>
        <w:rPr>
          <w:rFonts w:eastAsiaTheme="majorEastAsia"/>
          <w:sz w:val="24"/>
          <w:szCs w:val="24"/>
        </w:rPr>
      </w:pPr>
      <w:bookmarkStart w:id="57" w:name="_Toc25114"/>
      <w:bookmarkEnd w:id="57"/>
      <w:bookmarkStart w:id="58" w:name="_Toc5160"/>
      <w:bookmarkEnd w:id="58"/>
      <w:bookmarkStart w:id="59" w:name="_Toc13932"/>
      <w:bookmarkEnd w:id="59"/>
      <w:r>
        <w:rPr>
          <w:rFonts w:eastAsiaTheme="majorEastAsia"/>
          <w:sz w:val="24"/>
          <w:szCs w:val="24"/>
        </w:rPr>
        <w:t>4.1.1总体情况（含毕业生规模、就业率）</w:t>
      </w:r>
    </w:p>
    <w:p w14:paraId="0E578B34">
      <w:pPr>
        <w:spacing w:line="360" w:lineRule="auto"/>
        <w:ind w:firstLine="480" w:firstLineChars="200"/>
        <w:rPr>
          <w:rFonts w:eastAsiaTheme="minorEastAsia"/>
          <w:color w:val="000000"/>
          <w:sz w:val="24"/>
          <w:szCs w:val="24"/>
        </w:rPr>
      </w:pPr>
      <w:r>
        <w:rPr>
          <w:rFonts w:eastAsiaTheme="minorEastAsia"/>
          <w:color w:val="000000"/>
          <w:sz w:val="24"/>
          <w:szCs w:val="24"/>
        </w:rPr>
        <w:t>2021年本科毕业生240人，</w:t>
      </w:r>
      <w:r>
        <w:rPr>
          <w:rFonts w:hint="eastAsia" w:eastAsiaTheme="minorEastAsia"/>
          <w:color w:val="000000"/>
          <w:sz w:val="24"/>
          <w:szCs w:val="24"/>
          <w:lang w:eastAsia="zh-CN"/>
        </w:rPr>
        <w:t>就业率为</w:t>
      </w:r>
      <w:r>
        <w:rPr>
          <w:rFonts w:hint="eastAsia" w:eastAsiaTheme="minorEastAsia"/>
          <w:color w:val="000000"/>
          <w:sz w:val="24"/>
          <w:szCs w:val="24"/>
        </w:rPr>
        <w:t>91.58</w:t>
      </w:r>
      <w:r>
        <w:rPr>
          <w:rFonts w:eastAsiaTheme="minorEastAsia"/>
          <w:color w:val="000000"/>
          <w:sz w:val="24"/>
          <w:szCs w:val="24"/>
        </w:rPr>
        <w:t>％，2022年本科毕业生298人，</w:t>
      </w:r>
      <w:r>
        <w:rPr>
          <w:rFonts w:hint="eastAsia" w:eastAsiaTheme="minorEastAsia"/>
          <w:color w:val="000000"/>
          <w:sz w:val="24"/>
          <w:szCs w:val="24"/>
          <w:lang w:eastAsia="zh-CN"/>
        </w:rPr>
        <w:t>就业率为</w:t>
      </w:r>
      <w:r>
        <w:rPr>
          <w:rFonts w:eastAsiaTheme="minorEastAsia"/>
          <w:color w:val="000000"/>
          <w:sz w:val="24"/>
          <w:szCs w:val="24"/>
        </w:rPr>
        <w:t>90.94%</w:t>
      </w:r>
      <w:r>
        <w:rPr>
          <w:rFonts w:hint="eastAsia" w:eastAsiaTheme="minorEastAsia"/>
          <w:color w:val="000000"/>
          <w:sz w:val="24"/>
          <w:szCs w:val="24"/>
        </w:rPr>
        <w:t>，2</w:t>
      </w:r>
      <w:r>
        <w:rPr>
          <w:rFonts w:eastAsiaTheme="minorEastAsia"/>
          <w:color w:val="000000"/>
          <w:sz w:val="24"/>
          <w:szCs w:val="24"/>
        </w:rPr>
        <w:t>023</w:t>
      </w:r>
      <w:r>
        <w:rPr>
          <w:rFonts w:hint="eastAsia" w:eastAsiaTheme="minorEastAsia"/>
          <w:color w:val="000000"/>
          <w:sz w:val="24"/>
          <w:szCs w:val="24"/>
        </w:rPr>
        <w:t>年本科毕业生</w:t>
      </w:r>
      <w:r>
        <w:rPr>
          <w:rFonts w:eastAsiaTheme="minorEastAsia"/>
          <w:color w:val="000000"/>
          <w:sz w:val="24"/>
          <w:szCs w:val="24"/>
        </w:rPr>
        <w:t>303</w:t>
      </w:r>
      <w:r>
        <w:rPr>
          <w:rFonts w:hint="eastAsia" w:eastAsiaTheme="minorEastAsia"/>
          <w:color w:val="000000"/>
          <w:sz w:val="24"/>
          <w:szCs w:val="24"/>
        </w:rPr>
        <w:t>人，</w:t>
      </w:r>
      <w:r>
        <w:rPr>
          <w:rFonts w:hint="eastAsia" w:eastAsiaTheme="minorEastAsia"/>
          <w:color w:val="000000"/>
          <w:sz w:val="24"/>
          <w:szCs w:val="24"/>
          <w:lang w:eastAsia="zh-CN"/>
        </w:rPr>
        <w:t>就业率为</w:t>
      </w:r>
      <w:r>
        <w:rPr>
          <w:rFonts w:hint="eastAsia" w:eastAsiaTheme="minorEastAsia"/>
          <w:color w:val="000000"/>
          <w:sz w:val="24"/>
          <w:szCs w:val="24"/>
        </w:rPr>
        <w:t>91.03％</w:t>
      </w:r>
      <w:r>
        <w:rPr>
          <w:rFonts w:hint="eastAsia" w:ascii="宋体" w:hAnsi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（见图13）</w:t>
      </w:r>
      <w:r>
        <w:rPr>
          <w:rFonts w:hint="eastAsia" w:eastAsiaTheme="minorEastAsia"/>
          <w:color w:val="000000"/>
          <w:sz w:val="24"/>
          <w:szCs w:val="24"/>
        </w:rPr>
        <w:t>。</w:t>
      </w:r>
    </w:p>
    <w:p w14:paraId="364C02F4">
      <w:pPr>
        <w:spacing w:line="360" w:lineRule="auto"/>
        <w:rPr>
          <w:rFonts w:hint="eastAsia" w:ascii="仿宋_GB2312" w:hAnsi="微软雅黑" w:eastAsia="仿宋_GB2312"/>
          <w:color w:val="000000"/>
          <w:sz w:val="32"/>
          <w:szCs w:val="32"/>
        </w:rPr>
      </w:pPr>
      <w:r>
        <w:drawing>
          <wp:anchor distT="0" distB="0" distL="114300" distR="114300" simplePos="0" relativeHeight="251663360" behindDoc="0" locked="0" layoutInCell="1" allowOverlap="1">
            <wp:simplePos x="0" y="0"/>
            <wp:positionH relativeFrom="margin">
              <wp:posOffset>349885</wp:posOffset>
            </wp:positionH>
            <wp:positionV relativeFrom="paragraph">
              <wp:posOffset>-8513445</wp:posOffset>
            </wp:positionV>
            <wp:extent cx="4571365" cy="2743200"/>
            <wp:effectExtent l="4445" t="4445" r="15240" b="14605"/>
            <wp:wrapTopAndBottom/>
            <wp:docPr id="1568254566" name="图表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7"/>
              </a:graphicData>
            </a:graphic>
          </wp:anchor>
        </w:drawing>
      </w:r>
    </w:p>
    <w:p w14:paraId="2B11C5EF">
      <w:pPr>
        <w:spacing w:line="360" w:lineRule="auto"/>
        <w:jc w:val="center"/>
        <w:rPr>
          <w:rFonts w:hint="eastAsia" w:ascii="宋体" w:hAnsi="宋体" w:cs="宋体"/>
          <w:color w:val="000000"/>
          <w:sz w:val="24"/>
          <w:szCs w:val="24"/>
        </w:rPr>
      </w:pPr>
      <w:r>
        <w:rPr>
          <w:rFonts w:hint="eastAsia" w:ascii="宋体" w:hAnsi="宋体" w:cs="宋体"/>
          <w:color w:val="000000"/>
          <w:sz w:val="24"/>
          <w:szCs w:val="24"/>
        </w:rPr>
        <w:t>图13</w:t>
      </w:r>
      <w:r>
        <w:rPr>
          <w:rFonts w:hint="eastAsia" w:ascii="宋体" w:hAnsi="宋体" w:cs="宋体"/>
          <w:color w:val="0000FF"/>
          <w:sz w:val="24"/>
          <w:szCs w:val="24"/>
        </w:rPr>
        <w:t>：</w:t>
      </w:r>
      <w:r>
        <w:rPr>
          <w:rFonts w:hint="eastAsia" w:ascii="宋体" w:hAnsi="宋体" w:cs="宋体"/>
          <w:color w:val="000000"/>
          <w:sz w:val="24"/>
          <w:szCs w:val="24"/>
        </w:rPr>
        <w:t>就业率变化总体情况</w:t>
      </w:r>
    </w:p>
    <w:p w14:paraId="1F1BB8A2">
      <w:pPr>
        <w:spacing w:line="360" w:lineRule="auto"/>
        <w:rPr>
          <w:rFonts w:hint="eastAsia" w:ascii="仿宋_GB2312" w:hAnsi="微软雅黑" w:eastAsia="仿宋_GB2312"/>
          <w:color w:val="000000"/>
          <w:sz w:val="32"/>
          <w:szCs w:val="32"/>
        </w:rPr>
      </w:pPr>
    </w:p>
    <w:p w14:paraId="11D10316">
      <w:pPr>
        <w:pStyle w:val="4"/>
        <w:spacing w:before="0" w:after="0" w:line="360" w:lineRule="auto"/>
        <w:rPr>
          <w:sz w:val="28"/>
          <w:szCs w:val="28"/>
        </w:rPr>
      </w:pPr>
      <w:bookmarkStart w:id="60" w:name="_Toc10229"/>
      <w:bookmarkEnd w:id="60"/>
      <w:bookmarkStart w:id="61" w:name="_Toc32564"/>
      <w:bookmarkEnd w:id="61"/>
      <w:bookmarkStart w:id="62" w:name="_Toc13340"/>
      <w:bookmarkEnd w:id="62"/>
      <w:r>
        <w:rPr>
          <w:sz w:val="24"/>
          <w:szCs w:val="24"/>
        </w:rPr>
        <w:t>4.1.2不同学历就业率变化情况</w:t>
      </w:r>
    </w:p>
    <w:p w14:paraId="6C6A147D">
      <w:pPr>
        <w:spacing w:line="360" w:lineRule="auto"/>
        <w:ind w:firstLine="480" w:firstLineChars="200"/>
        <w:rPr>
          <w:rFonts w:hint="eastAsia" w:ascii="宋体" w:hAnsi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2021年研究生毕业生12人，就业率100%。2021年本科生毕业生240人，就业率91.58%。2022年研究生毕业生</w:t>
      </w:r>
      <w:r>
        <w:rPr>
          <w:rFonts w:ascii="宋体" w:hAnsi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9</w:t>
      </w:r>
      <w:r>
        <w:rPr>
          <w:rFonts w:hint="eastAsia" w:ascii="宋体" w:hAnsi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人，就业人数7人，就业率7</w:t>
      </w:r>
      <w:r>
        <w:rPr>
          <w:rFonts w:ascii="宋体" w:hAnsi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7.78</w:t>
      </w:r>
      <w:r>
        <w:rPr>
          <w:rFonts w:hint="eastAsia" w:ascii="宋体" w:hAnsi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％。2022年本科生毕业生298人，就业率90.94 %。202</w:t>
      </w:r>
      <w:r>
        <w:rPr>
          <w:rFonts w:ascii="宋体" w:hAnsi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3</w:t>
      </w:r>
      <w:r>
        <w:rPr>
          <w:rFonts w:hint="eastAsia" w:ascii="宋体" w:hAnsi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年研究生毕业生</w:t>
      </w:r>
      <w:r>
        <w:rPr>
          <w:rFonts w:ascii="宋体" w:hAnsi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9</w:t>
      </w:r>
      <w:r>
        <w:rPr>
          <w:rFonts w:hint="eastAsia" w:ascii="宋体" w:hAnsi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人，就业率100%。202</w:t>
      </w:r>
      <w:r>
        <w:rPr>
          <w:rFonts w:ascii="宋体" w:hAnsi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3</w:t>
      </w:r>
      <w:r>
        <w:rPr>
          <w:rFonts w:hint="eastAsia" w:ascii="宋体" w:hAnsi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年本科生毕业生</w:t>
      </w:r>
      <w:r>
        <w:rPr>
          <w:rFonts w:ascii="宋体" w:hAnsi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303</w:t>
      </w:r>
      <w:r>
        <w:rPr>
          <w:rFonts w:hint="eastAsia" w:ascii="宋体" w:hAnsi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人，就业率</w:t>
      </w:r>
      <w:r>
        <w:rPr>
          <w:rFonts w:ascii="宋体" w:hAnsi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9</w:t>
      </w:r>
      <w:r>
        <w:rPr>
          <w:rFonts w:hint="eastAsia" w:ascii="宋体" w:hAnsi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1.03%</w:t>
      </w:r>
      <w:r>
        <w:rPr>
          <w:rFonts w:hint="eastAsia" w:ascii="宋体" w:hAnsi="宋体" w:cs="宋体"/>
          <w:color w:val="000000"/>
          <w:sz w:val="24"/>
          <w:szCs w:val="24"/>
        </w:rPr>
        <w:t>（见图14）</w:t>
      </w:r>
      <w:r>
        <w:rPr>
          <w:rFonts w:hint="eastAsia" w:ascii="宋体" w:hAnsi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。</w:t>
      </w:r>
    </w:p>
    <w:p w14:paraId="61813F14">
      <w:pPr>
        <w:spacing w:line="360" w:lineRule="auto"/>
        <w:rPr>
          <w:rFonts w:hint="eastAsia" w:ascii="宋体" w:hAnsi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683B7EDA">
      <w:pPr>
        <w:spacing w:line="360" w:lineRule="auto"/>
        <w:jc w:val="center"/>
        <w:rPr>
          <w:rFonts w:eastAsiaTheme="minorEastAsia"/>
          <w:sz w:val="24"/>
          <w:szCs w:val="24"/>
        </w:rPr>
      </w:pPr>
      <w:r>
        <w:rPr>
          <w:rFonts w:eastAsiaTheme="minorEastAsia"/>
          <w:sz w:val="24"/>
          <w:szCs w:val="24"/>
        </w:rPr>
        <w:drawing>
          <wp:inline distT="0" distB="0" distL="0" distR="0">
            <wp:extent cx="5114290" cy="2557145"/>
            <wp:effectExtent l="4445" t="4445" r="5715" b="10160"/>
            <wp:docPr id="841258955" name="图表 8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8"/>
              </a:graphicData>
            </a:graphic>
          </wp:inline>
        </w:drawing>
      </w:r>
    </w:p>
    <w:p w14:paraId="7F6035CD">
      <w:pPr>
        <w:spacing w:line="360" w:lineRule="auto"/>
        <w:jc w:val="center"/>
        <w:rPr>
          <w:rFonts w:hint="eastAsia" w:ascii="宋体" w:hAnsi="宋体" w:cs="宋体"/>
          <w:color w:val="000000"/>
          <w:sz w:val="24"/>
          <w:szCs w:val="24"/>
        </w:rPr>
      </w:pPr>
      <w:r>
        <w:rPr>
          <w:rFonts w:hint="eastAsia" w:ascii="宋体" w:hAnsi="宋体" w:cs="宋体"/>
          <w:color w:val="000000"/>
          <w:sz w:val="24"/>
          <w:szCs w:val="24"/>
        </w:rPr>
        <w:t>图14：不同学历就业率变化情况</w:t>
      </w:r>
    </w:p>
    <w:p w14:paraId="6D0180EC">
      <w:pPr>
        <w:spacing w:line="360" w:lineRule="auto"/>
        <w:jc w:val="center"/>
        <w:rPr>
          <w:rFonts w:eastAsiaTheme="minorEastAsia"/>
          <w:sz w:val="24"/>
          <w:szCs w:val="24"/>
        </w:rPr>
      </w:pPr>
    </w:p>
    <w:p w14:paraId="33640F2F">
      <w:pPr>
        <w:pStyle w:val="3"/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4.2就业</w:t>
      </w:r>
      <w:r>
        <w:rPr>
          <w:rFonts w:hint="eastAsia" w:ascii="Times New Roman" w:hAnsi="Times New Roman" w:cs="Times New Roman"/>
          <w:sz w:val="28"/>
          <w:szCs w:val="28"/>
        </w:rPr>
        <w:t>结构</w:t>
      </w:r>
      <w:r>
        <w:rPr>
          <w:rFonts w:ascii="Times New Roman" w:hAnsi="Times New Roman" w:cs="Times New Roman"/>
          <w:sz w:val="28"/>
          <w:szCs w:val="28"/>
        </w:rPr>
        <w:t>变化情况</w:t>
      </w:r>
    </w:p>
    <w:p w14:paraId="2FCB55DB">
      <w:pPr>
        <w:pStyle w:val="4"/>
        <w:spacing w:before="0" w:after="0" w:line="360" w:lineRule="auto"/>
        <w:rPr>
          <w:sz w:val="24"/>
          <w:szCs w:val="24"/>
        </w:rPr>
      </w:pPr>
      <w:r>
        <w:rPr>
          <w:sz w:val="24"/>
          <w:szCs w:val="24"/>
        </w:rPr>
        <w:t>4.2.1</w:t>
      </w:r>
      <w:r>
        <w:rPr>
          <w:rFonts w:hint="eastAsia"/>
          <w:sz w:val="24"/>
          <w:szCs w:val="24"/>
        </w:rPr>
        <w:t>就业形式变化情况（统计各种比例）</w:t>
      </w:r>
    </w:p>
    <w:p w14:paraId="66500F2C">
      <w:pPr>
        <w:ind w:firstLine="480" w:firstLineChars="200"/>
        <w:rPr>
          <w:sz w:val="24"/>
          <w:szCs w:val="24"/>
        </w:rPr>
      </w:pPr>
      <w:r>
        <w:rPr>
          <w:rFonts w:hint="eastAsia"/>
          <w:sz w:val="24"/>
          <w:szCs w:val="24"/>
        </w:rPr>
        <w:t>就业形势变化统计情况，见图15：</w:t>
      </w:r>
    </w:p>
    <w:p w14:paraId="2662F46F">
      <w:pPr>
        <w:spacing w:line="360" w:lineRule="auto"/>
      </w:pPr>
      <w:r>
        <w:rPr>
          <w:rFonts w:hint="eastAsia"/>
        </w:rPr>
        <w:drawing>
          <wp:inline distT="0" distB="0" distL="0" distR="0">
            <wp:extent cx="5274310" cy="3076575"/>
            <wp:effectExtent l="5080" t="4445" r="16510" b="5080"/>
            <wp:docPr id="1488503454" name="图表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9"/>
              </a:graphicData>
            </a:graphic>
          </wp:inline>
        </w:drawing>
      </w:r>
    </w:p>
    <w:p w14:paraId="2166B314">
      <w:pPr>
        <w:spacing w:line="360" w:lineRule="auto"/>
        <w:jc w:val="center"/>
        <w:rPr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图15：就业形式变化情况</w:t>
      </w:r>
    </w:p>
    <w:p w14:paraId="1D9DA792">
      <w:pPr>
        <w:spacing w:line="360" w:lineRule="auto"/>
      </w:pPr>
    </w:p>
    <w:p w14:paraId="69503601">
      <w:pPr>
        <w:pStyle w:val="4"/>
        <w:spacing w:before="0" w:after="0" w:line="360" w:lineRule="auto"/>
        <w:rPr>
          <w:rFonts w:eastAsiaTheme="majorEastAsia"/>
          <w:sz w:val="24"/>
          <w:szCs w:val="24"/>
        </w:rPr>
      </w:pPr>
      <w:bookmarkStart w:id="63" w:name="_Toc2430"/>
      <w:bookmarkEnd w:id="63"/>
      <w:bookmarkStart w:id="64" w:name="_Toc13504"/>
      <w:bookmarkEnd w:id="64"/>
      <w:bookmarkStart w:id="65" w:name="_Toc5526"/>
      <w:bookmarkEnd w:id="65"/>
      <w:r>
        <w:rPr>
          <w:rFonts w:eastAsiaTheme="majorEastAsia"/>
          <w:sz w:val="24"/>
          <w:szCs w:val="24"/>
        </w:rPr>
        <w:t>4.2.2就业单位流向变化情况（统计各单位性质比例）</w:t>
      </w:r>
    </w:p>
    <w:p w14:paraId="28E6220B">
      <w:pPr>
        <w:ind w:firstLine="480" w:firstLineChars="200"/>
        <w:rPr>
          <w:rFonts w:eastAsiaTheme="majorEastAsia"/>
          <w:sz w:val="24"/>
          <w:szCs w:val="24"/>
        </w:rPr>
      </w:pPr>
      <w:r>
        <w:rPr>
          <w:rFonts w:hint="eastAsia"/>
          <w:sz w:val="24"/>
          <w:szCs w:val="24"/>
        </w:rPr>
        <w:t>就业单位流向变化及</w:t>
      </w:r>
      <w:r>
        <w:rPr>
          <w:rFonts w:eastAsiaTheme="majorEastAsia"/>
          <w:sz w:val="24"/>
          <w:szCs w:val="24"/>
        </w:rPr>
        <w:t>单位性质比例</w:t>
      </w:r>
      <w:r>
        <w:rPr>
          <w:rFonts w:hint="eastAsia"/>
          <w:sz w:val="24"/>
          <w:szCs w:val="24"/>
        </w:rPr>
        <w:t>统计情况，见图16，表3：</w:t>
      </w:r>
    </w:p>
    <w:p w14:paraId="5D61A738">
      <w:pPr>
        <w:spacing w:line="360" w:lineRule="auto"/>
        <w:rPr>
          <w:szCs w:val="24"/>
        </w:rPr>
      </w:pPr>
      <w:r>
        <w:rPr>
          <w:szCs w:val="24"/>
        </w:rPr>
        <w:drawing>
          <wp:inline distT="0" distB="0" distL="0" distR="0">
            <wp:extent cx="5274310" cy="3076575"/>
            <wp:effectExtent l="0" t="0" r="2540" b="9525"/>
            <wp:docPr id="958045248" name="图表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0"/>
              </a:graphicData>
            </a:graphic>
          </wp:inline>
        </w:drawing>
      </w:r>
    </w:p>
    <w:p w14:paraId="6B2150D3">
      <w:pPr>
        <w:spacing w:line="360" w:lineRule="auto"/>
        <w:jc w:val="center"/>
        <w:rPr>
          <w:sz w:val="24"/>
          <w:szCs w:val="24"/>
        </w:rPr>
      </w:pPr>
      <w:r>
        <w:rPr>
          <w:rFonts w:hint="eastAsia"/>
          <w:sz w:val="24"/>
          <w:szCs w:val="24"/>
        </w:rPr>
        <w:t>图16</w:t>
      </w:r>
      <w:r>
        <w:rPr>
          <w:rFonts w:hint="eastAsia"/>
          <w:color w:val="0000FF"/>
          <w:sz w:val="24"/>
          <w:szCs w:val="24"/>
        </w:rPr>
        <w:t>：</w:t>
      </w:r>
      <w:r>
        <w:rPr>
          <w:rFonts w:hint="eastAsia"/>
          <w:sz w:val="24"/>
          <w:szCs w:val="24"/>
        </w:rPr>
        <w:t>就业单位流向变化情况</w:t>
      </w:r>
    </w:p>
    <w:p w14:paraId="626D292D">
      <w:pPr>
        <w:spacing w:line="360" w:lineRule="auto"/>
        <w:rPr>
          <w:szCs w:val="24"/>
        </w:rPr>
      </w:pPr>
    </w:p>
    <w:p w14:paraId="14668F81">
      <w:pPr>
        <w:spacing w:line="360" w:lineRule="auto"/>
        <w:jc w:val="center"/>
        <w:rPr>
          <w:sz w:val="24"/>
          <w:szCs w:val="24"/>
        </w:rPr>
      </w:pPr>
      <w:r>
        <w:rPr>
          <w:rFonts w:hint="eastAsia"/>
          <w:sz w:val="24"/>
          <w:szCs w:val="24"/>
        </w:rPr>
        <w:t>表3</w:t>
      </w:r>
      <w:r>
        <w:rPr>
          <w:rFonts w:hint="eastAsia"/>
          <w:color w:val="0000FF"/>
          <w:sz w:val="24"/>
          <w:szCs w:val="24"/>
        </w:rPr>
        <w:t>：</w:t>
      </w:r>
      <w:r>
        <w:rPr>
          <w:rFonts w:hint="eastAsia"/>
          <w:sz w:val="24"/>
          <w:szCs w:val="24"/>
        </w:rPr>
        <w:t>本科生单位流向性质情况</w:t>
      </w:r>
    </w:p>
    <w:p w14:paraId="00D04C90">
      <w:pPr>
        <w:spacing w:line="360" w:lineRule="auto"/>
        <w:rPr>
          <w:sz w:val="24"/>
          <w:szCs w:val="24"/>
        </w:rPr>
      </w:pPr>
    </w:p>
    <w:tbl>
      <w:tblPr>
        <w:tblStyle w:val="28"/>
        <w:tblW w:w="9260" w:type="dxa"/>
        <w:tblInd w:w="0" w:type="dxa"/>
        <w:tblBorders>
          <w:top w:val="single" w:color="8EAADB" w:themeColor="accent5" w:themeTint="99" w:sz="4" w:space="0"/>
          <w:left w:val="single" w:color="8EAADB" w:themeColor="accent5" w:themeTint="99" w:sz="4" w:space="0"/>
          <w:bottom w:val="single" w:color="8EAADB" w:themeColor="accent5" w:themeTint="99" w:sz="4" w:space="0"/>
          <w:right w:val="single" w:color="8EAADB" w:themeColor="accent5" w:themeTint="99" w:sz="4" w:space="0"/>
          <w:insideH w:val="single" w:color="8EAADB" w:themeColor="accent5" w:themeTint="99" w:sz="4" w:space="0"/>
          <w:insideV w:val="single" w:color="8EAADB" w:themeColor="accent5" w:themeTint="99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63"/>
        <w:gridCol w:w="4050"/>
        <w:gridCol w:w="1707"/>
        <w:gridCol w:w="1740"/>
      </w:tblGrid>
      <w:tr w14:paraId="2458023C">
        <w:tblPrEx>
          <w:tblBorders>
            <w:top w:val="single" w:color="8EAADB" w:themeColor="accent5" w:themeTint="99" w:sz="4" w:space="0"/>
            <w:left w:val="single" w:color="8EAADB" w:themeColor="accent5" w:themeTint="99" w:sz="4" w:space="0"/>
            <w:bottom w:val="single" w:color="8EAADB" w:themeColor="accent5" w:themeTint="99" w:sz="4" w:space="0"/>
            <w:right w:val="single" w:color="8EAADB" w:themeColor="accent5" w:themeTint="99" w:sz="4" w:space="0"/>
            <w:insideH w:val="single" w:color="8EAADB" w:themeColor="accent5" w:themeTint="99" w:sz="4" w:space="0"/>
            <w:insideV w:val="single" w:color="8EAADB" w:themeColor="accent5" w:themeTint="99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8" w:hRule="atLeast"/>
        </w:trPr>
        <w:tc>
          <w:tcPr>
            <w:tcW w:w="1763" w:type="dxa"/>
            <w:tcBorders>
              <w:top w:val="single" w:color="4472C4" w:themeColor="accent5" w:sz="4" w:space="0"/>
              <w:left w:val="single" w:color="4472C4" w:themeColor="accent5" w:sz="4" w:space="0"/>
              <w:bottom w:val="single" w:color="4472C4" w:themeColor="accent5" w:sz="4" w:space="0"/>
              <w:right w:val="nil"/>
              <w:insideH w:val="single" w:sz="4" w:space="0"/>
              <w:insideV w:val="nil"/>
            </w:tcBorders>
            <w:shd w:val="clear" w:color="auto" w:fill="4472C4" w:themeFill="accent5"/>
          </w:tcPr>
          <w:p w14:paraId="51229556">
            <w:pPr>
              <w:spacing w:line="360" w:lineRule="auto"/>
              <w:jc w:val="center"/>
              <w:rPr>
                <w:rFonts w:asciiTheme="minorHAnsi" w:hAnsiTheme="minorHAnsi" w:eastAsiaTheme="minorEastAsia" w:cstheme="minorBidi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HAnsi" w:hAnsiTheme="minorHAnsi" w:eastAsiaTheme="minorEastAsia" w:cstheme="minorBidi"/>
                <w:b/>
                <w:bCs/>
                <w:color w:val="000000"/>
                <w:kern w:val="0"/>
                <w:sz w:val="24"/>
                <w:szCs w:val="24"/>
              </w:rPr>
              <w:t>层次</w:t>
            </w:r>
          </w:p>
        </w:tc>
        <w:tc>
          <w:tcPr>
            <w:tcW w:w="4050" w:type="dxa"/>
            <w:tcBorders>
              <w:top w:val="single" w:color="4472C4" w:themeColor="accent5" w:sz="4" w:space="0"/>
              <w:bottom w:val="single" w:color="4472C4" w:themeColor="accent5" w:sz="4" w:space="0"/>
              <w:right w:val="nil"/>
              <w:insideH w:val="single" w:sz="4" w:space="0"/>
              <w:insideV w:val="nil"/>
            </w:tcBorders>
            <w:shd w:val="clear" w:color="auto" w:fill="4472C4" w:themeFill="accent5"/>
          </w:tcPr>
          <w:p w14:paraId="1CA66A0D">
            <w:pPr>
              <w:spacing w:line="360" w:lineRule="auto"/>
              <w:jc w:val="center"/>
              <w:rPr>
                <w:rFonts w:asciiTheme="minorHAnsi" w:hAnsiTheme="minorHAnsi" w:eastAsiaTheme="minorEastAsia" w:cstheme="minorBidi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HAnsi" w:hAnsiTheme="minorHAnsi" w:eastAsiaTheme="minorEastAsia" w:cstheme="minorBidi"/>
                <w:b/>
                <w:bCs/>
                <w:color w:val="000000"/>
                <w:kern w:val="0"/>
                <w:sz w:val="24"/>
                <w:szCs w:val="24"/>
              </w:rPr>
              <w:t>单位性质</w:t>
            </w:r>
          </w:p>
        </w:tc>
        <w:tc>
          <w:tcPr>
            <w:tcW w:w="1707" w:type="dxa"/>
            <w:tcBorders>
              <w:top w:val="single" w:color="4472C4" w:themeColor="accent5" w:sz="4" w:space="0"/>
              <w:bottom w:val="single" w:color="4472C4" w:themeColor="accent5" w:sz="4" w:space="0"/>
              <w:right w:val="nil"/>
              <w:insideH w:val="single" w:sz="4" w:space="0"/>
              <w:insideV w:val="nil"/>
            </w:tcBorders>
            <w:shd w:val="clear" w:color="auto" w:fill="4472C4" w:themeFill="accent5"/>
          </w:tcPr>
          <w:p w14:paraId="1BD4D32A">
            <w:pPr>
              <w:spacing w:line="360" w:lineRule="auto"/>
              <w:jc w:val="center"/>
              <w:rPr>
                <w:rFonts w:asciiTheme="minorHAnsi" w:hAnsiTheme="minorHAnsi" w:eastAsiaTheme="minorEastAsia" w:cstheme="minorBidi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HAnsi" w:hAnsiTheme="minorHAnsi" w:eastAsiaTheme="minorEastAsia" w:cstheme="minorBidi"/>
                <w:b/>
                <w:bCs/>
                <w:color w:val="000000"/>
                <w:kern w:val="0"/>
                <w:sz w:val="24"/>
                <w:szCs w:val="24"/>
              </w:rPr>
              <w:t>人数</w:t>
            </w:r>
          </w:p>
        </w:tc>
        <w:tc>
          <w:tcPr>
            <w:tcW w:w="1740" w:type="dxa"/>
            <w:tcBorders>
              <w:top w:val="single" w:color="4472C4" w:themeColor="accent5" w:sz="4" w:space="0"/>
              <w:bottom w:val="single" w:color="4472C4" w:themeColor="accent5" w:sz="4" w:space="0"/>
              <w:right w:val="single" w:color="4472C4" w:themeColor="accent5" w:sz="4" w:space="0"/>
              <w:insideH w:val="single" w:sz="4" w:space="0"/>
              <w:insideV w:val="nil"/>
            </w:tcBorders>
            <w:shd w:val="clear" w:color="auto" w:fill="4472C4" w:themeFill="accent5"/>
          </w:tcPr>
          <w:p w14:paraId="2EF1493E">
            <w:pPr>
              <w:spacing w:line="360" w:lineRule="auto"/>
              <w:jc w:val="center"/>
              <w:rPr>
                <w:rFonts w:asciiTheme="minorHAnsi" w:hAnsiTheme="minorHAnsi" w:eastAsiaTheme="minorEastAsia" w:cstheme="minorBidi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HAnsi" w:hAnsiTheme="minorHAnsi" w:eastAsiaTheme="minorEastAsia" w:cstheme="minorBidi"/>
                <w:b/>
                <w:bCs/>
                <w:color w:val="000000"/>
                <w:kern w:val="0"/>
                <w:sz w:val="24"/>
                <w:szCs w:val="24"/>
              </w:rPr>
              <w:t>比例</w:t>
            </w:r>
          </w:p>
        </w:tc>
      </w:tr>
      <w:tr w14:paraId="19F8394A">
        <w:tblPrEx>
          <w:tblBorders>
            <w:top w:val="single" w:color="8EAADB" w:themeColor="accent5" w:themeTint="99" w:sz="4" w:space="0"/>
            <w:left w:val="single" w:color="8EAADB" w:themeColor="accent5" w:themeTint="99" w:sz="4" w:space="0"/>
            <w:bottom w:val="single" w:color="8EAADB" w:themeColor="accent5" w:themeTint="99" w:sz="4" w:space="0"/>
            <w:right w:val="single" w:color="8EAADB" w:themeColor="accent5" w:themeTint="99" w:sz="4" w:space="0"/>
            <w:insideH w:val="single" w:color="8EAADB" w:themeColor="accent5" w:themeTint="99" w:sz="4" w:space="0"/>
            <w:insideV w:val="single" w:color="8EAADB" w:themeColor="accent5" w:themeTint="99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8" w:hRule="atLeast"/>
        </w:trPr>
        <w:tc>
          <w:tcPr>
            <w:tcW w:w="1763" w:type="dxa"/>
            <w:vMerge w:val="restart"/>
            <w:shd w:val="clear" w:color="auto" w:fill="D9E2F3" w:themeFill="accent5" w:themeFillTint="33"/>
          </w:tcPr>
          <w:p w14:paraId="1C4D5004">
            <w:pPr>
              <w:spacing w:line="360" w:lineRule="auto"/>
              <w:jc w:val="center"/>
              <w:rPr>
                <w:rFonts w:asciiTheme="minorHAnsi" w:hAnsiTheme="minorHAnsi" w:eastAsiaTheme="minorEastAsia" w:cstheme="minorBidi"/>
                <w:b w:val="0"/>
                <w:bCs w:val="0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050" w:type="dxa"/>
            <w:shd w:val="clear" w:color="auto" w:fill="D9E2F3" w:themeFill="accent5" w:themeFillTint="33"/>
          </w:tcPr>
          <w:p w14:paraId="695F5F12">
            <w:pPr>
              <w:spacing w:line="360" w:lineRule="auto"/>
              <w:jc w:val="center"/>
              <w:rPr>
                <w:rFonts w:asciiTheme="minorHAnsi" w:hAnsiTheme="minorHAnsi" w:eastAsiaTheme="minorEastAsia" w:cstheme="minorBidi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HAnsi" w:hAnsiTheme="minorHAnsi" w:eastAsiaTheme="minorEastAsia" w:cstheme="minorBidi"/>
                <w:color w:val="000000"/>
                <w:kern w:val="0"/>
                <w:sz w:val="24"/>
                <w:szCs w:val="24"/>
              </w:rPr>
              <w:t>部队</w:t>
            </w:r>
          </w:p>
        </w:tc>
        <w:tc>
          <w:tcPr>
            <w:tcW w:w="1707" w:type="dxa"/>
            <w:shd w:val="clear" w:color="auto" w:fill="D9E2F3" w:themeFill="accent5" w:themeFillTint="33"/>
          </w:tcPr>
          <w:p w14:paraId="648DA49E">
            <w:pPr>
              <w:spacing w:line="360" w:lineRule="auto"/>
              <w:jc w:val="center"/>
              <w:rPr>
                <w:rFonts w:asciiTheme="minorHAnsi" w:hAnsiTheme="minorHAnsi" w:eastAsiaTheme="minorEastAsia" w:cstheme="minorBidi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HAnsi" w:hAnsiTheme="minorHAnsi" w:eastAsiaTheme="minorEastAsia" w:cstheme="minorBidi"/>
                <w:color w:val="000000"/>
                <w:sz w:val="24"/>
                <w:szCs w:val="24"/>
              </w:rPr>
              <w:t>1</w:t>
            </w:r>
          </w:p>
        </w:tc>
        <w:tc>
          <w:tcPr>
            <w:tcW w:w="1740" w:type="dxa"/>
            <w:shd w:val="clear" w:color="auto" w:fill="D9E2F3" w:themeFill="accent5" w:themeFillTint="33"/>
          </w:tcPr>
          <w:p w14:paraId="3C84AF37">
            <w:pPr>
              <w:spacing w:line="360" w:lineRule="auto"/>
              <w:jc w:val="center"/>
              <w:rPr>
                <w:rFonts w:asciiTheme="minorHAnsi" w:hAnsiTheme="minorHAnsi" w:eastAsiaTheme="minorEastAsia" w:cstheme="minorBidi"/>
                <w:color w:val="000000"/>
                <w:kern w:val="0"/>
                <w:sz w:val="24"/>
                <w:szCs w:val="24"/>
              </w:rPr>
            </w:pPr>
            <w:r>
              <w:rPr>
                <w:rFonts w:asciiTheme="minorHAnsi" w:hAnsiTheme="minorHAnsi" w:eastAsiaTheme="minorEastAsia" w:cstheme="minorBidi"/>
                <w:color w:val="000000"/>
                <w:kern w:val="0"/>
                <w:sz w:val="24"/>
                <w:szCs w:val="24"/>
              </w:rPr>
              <w:t>0.</w:t>
            </w:r>
            <w:r>
              <w:rPr>
                <w:rFonts w:hint="eastAsia" w:asciiTheme="minorHAnsi" w:hAnsiTheme="minorHAnsi" w:eastAsiaTheme="minorEastAsia" w:cstheme="minorBidi"/>
                <w:color w:val="000000"/>
                <w:kern w:val="0"/>
                <w:sz w:val="24"/>
                <w:szCs w:val="24"/>
              </w:rPr>
              <w:t>4</w:t>
            </w:r>
          </w:p>
        </w:tc>
      </w:tr>
      <w:tr w14:paraId="6816D75C">
        <w:tblPrEx>
          <w:tblBorders>
            <w:top w:val="single" w:color="8EAADB" w:themeColor="accent5" w:themeTint="99" w:sz="4" w:space="0"/>
            <w:left w:val="single" w:color="8EAADB" w:themeColor="accent5" w:themeTint="99" w:sz="4" w:space="0"/>
            <w:bottom w:val="single" w:color="8EAADB" w:themeColor="accent5" w:themeTint="99" w:sz="4" w:space="0"/>
            <w:right w:val="single" w:color="8EAADB" w:themeColor="accent5" w:themeTint="99" w:sz="4" w:space="0"/>
            <w:insideH w:val="single" w:color="8EAADB" w:themeColor="accent5" w:themeTint="99" w:sz="4" w:space="0"/>
            <w:insideV w:val="single" w:color="8EAADB" w:themeColor="accent5" w:themeTint="99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8" w:hRule="atLeast"/>
        </w:trPr>
        <w:tc>
          <w:tcPr>
            <w:tcW w:w="1763" w:type="dxa"/>
            <w:vMerge w:val="continue"/>
          </w:tcPr>
          <w:p w14:paraId="4839E2A6">
            <w:pPr>
              <w:spacing w:line="360" w:lineRule="auto"/>
              <w:rPr>
                <w:rFonts w:asciiTheme="minorHAnsi" w:hAnsiTheme="minorHAnsi" w:eastAsiaTheme="minorEastAsia" w:cstheme="minorBidi"/>
                <w:b w:val="0"/>
                <w:bCs w:val="0"/>
                <w:color w:val="000000"/>
                <w:sz w:val="24"/>
                <w:szCs w:val="24"/>
              </w:rPr>
            </w:pPr>
          </w:p>
        </w:tc>
        <w:tc>
          <w:tcPr>
            <w:tcW w:w="4050" w:type="dxa"/>
          </w:tcPr>
          <w:p w14:paraId="5D0FD2A0">
            <w:pPr>
              <w:spacing w:line="360" w:lineRule="auto"/>
              <w:jc w:val="center"/>
              <w:rPr>
                <w:rFonts w:asciiTheme="minorHAnsi" w:hAnsiTheme="minorHAnsi" w:eastAsiaTheme="minorEastAsia" w:cstheme="minorBidi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HAnsi" w:hAnsiTheme="minorHAnsi" w:eastAsiaTheme="minorEastAsia" w:cstheme="minorBidi"/>
                <w:color w:val="000000"/>
                <w:kern w:val="0"/>
                <w:sz w:val="24"/>
                <w:szCs w:val="24"/>
              </w:rPr>
              <w:t>出国、出境</w:t>
            </w:r>
          </w:p>
        </w:tc>
        <w:tc>
          <w:tcPr>
            <w:tcW w:w="1707" w:type="dxa"/>
          </w:tcPr>
          <w:p w14:paraId="24567E7F">
            <w:pPr>
              <w:spacing w:line="360" w:lineRule="auto"/>
              <w:jc w:val="center"/>
              <w:rPr>
                <w:rFonts w:asciiTheme="minorHAnsi" w:hAnsiTheme="minorHAnsi" w:eastAsiaTheme="minorEastAsia" w:cstheme="minorBidi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HAnsi" w:hAnsiTheme="minorHAnsi" w:eastAsiaTheme="minorEastAsia" w:cstheme="minorBidi"/>
                <w:color w:val="000000"/>
                <w:sz w:val="24"/>
                <w:szCs w:val="24"/>
              </w:rPr>
              <w:t>0</w:t>
            </w:r>
          </w:p>
        </w:tc>
        <w:tc>
          <w:tcPr>
            <w:tcW w:w="1740" w:type="dxa"/>
          </w:tcPr>
          <w:p w14:paraId="4728211F">
            <w:pPr>
              <w:spacing w:line="360" w:lineRule="auto"/>
              <w:jc w:val="center"/>
              <w:rPr>
                <w:rFonts w:asciiTheme="minorHAnsi" w:hAnsiTheme="minorHAnsi" w:eastAsiaTheme="minorEastAsia" w:cstheme="minorBidi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HAnsi" w:hAnsiTheme="minorHAnsi" w:eastAsiaTheme="minorEastAsia" w:cstheme="minorBidi"/>
                <w:color w:val="000000"/>
                <w:kern w:val="0"/>
                <w:sz w:val="24"/>
                <w:szCs w:val="24"/>
              </w:rPr>
              <w:t>0</w:t>
            </w:r>
          </w:p>
        </w:tc>
      </w:tr>
      <w:tr w14:paraId="1CEC7F28">
        <w:tblPrEx>
          <w:tblBorders>
            <w:top w:val="single" w:color="8EAADB" w:themeColor="accent5" w:themeTint="99" w:sz="4" w:space="0"/>
            <w:left w:val="single" w:color="8EAADB" w:themeColor="accent5" w:themeTint="99" w:sz="4" w:space="0"/>
            <w:bottom w:val="single" w:color="8EAADB" w:themeColor="accent5" w:themeTint="99" w:sz="4" w:space="0"/>
            <w:right w:val="single" w:color="8EAADB" w:themeColor="accent5" w:themeTint="99" w:sz="4" w:space="0"/>
            <w:insideH w:val="single" w:color="8EAADB" w:themeColor="accent5" w:themeTint="99" w:sz="4" w:space="0"/>
            <w:insideV w:val="single" w:color="8EAADB" w:themeColor="accent5" w:themeTint="99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8" w:hRule="atLeast"/>
        </w:trPr>
        <w:tc>
          <w:tcPr>
            <w:tcW w:w="1763" w:type="dxa"/>
            <w:vMerge w:val="continue"/>
            <w:shd w:val="clear" w:color="auto" w:fill="D9E2F3" w:themeFill="accent5" w:themeFillTint="33"/>
          </w:tcPr>
          <w:p w14:paraId="52701995">
            <w:pPr>
              <w:spacing w:line="360" w:lineRule="auto"/>
              <w:rPr>
                <w:rFonts w:asciiTheme="minorHAnsi" w:hAnsiTheme="minorHAnsi" w:eastAsiaTheme="minorEastAsia" w:cstheme="minorBidi"/>
                <w:b w:val="0"/>
                <w:bCs w:val="0"/>
                <w:color w:val="000000"/>
                <w:sz w:val="24"/>
                <w:szCs w:val="24"/>
              </w:rPr>
            </w:pPr>
          </w:p>
        </w:tc>
        <w:tc>
          <w:tcPr>
            <w:tcW w:w="4050" w:type="dxa"/>
            <w:shd w:val="clear" w:color="auto" w:fill="D9E2F3" w:themeFill="accent5" w:themeFillTint="33"/>
          </w:tcPr>
          <w:p w14:paraId="08BF16E9">
            <w:pPr>
              <w:spacing w:line="360" w:lineRule="auto"/>
              <w:jc w:val="center"/>
              <w:rPr>
                <w:rFonts w:asciiTheme="minorHAnsi" w:hAnsiTheme="minorHAnsi" w:eastAsiaTheme="minorEastAsia" w:cstheme="minorBidi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HAnsi" w:hAnsiTheme="minorHAnsi" w:eastAsiaTheme="minorEastAsia" w:cstheme="minorBidi"/>
                <w:color w:val="000000"/>
                <w:kern w:val="0"/>
                <w:sz w:val="24"/>
                <w:szCs w:val="24"/>
              </w:rPr>
              <w:t>地方基层项目</w:t>
            </w:r>
          </w:p>
        </w:tc>
        <w:tc>
          <w:tcPr>
            <w:tcW w:w="1707" w:type="dxa"/>
            <w:shd w:val="clear" w:color="auto" w:fill="D9E2F3" w:themeFill="accent5" w:themeFillTint="33"/>
          </w:tcPr>
          <w:p w14:paraId="5B0D5E5A">
            <w:pPr>
              <w:spacing w:line="360" w:lineRule="auto"/>
              <w:jc w:val="center"/>
              <w:rPr>
                <w:rFonts w:asciiTheme="minorHAnsi" w:hAnsiTheme="minorHAnsi" w:eastAsiaTheme="minorEastAsia" w:cstheme="minorBidi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HAnsi" w:hAnsiTheme="minorHAnsi" w:eastAsiaTheme="minorEastAsia" w:cstheme="minorBidi"/>
                <w:color w:val="000000"/>
                <w:sz w:val="24"/>
                <w:szCs w:val="24"/>
              </w:rPr>
              <w:t>3</w:t>
            </w:r>
          </w:p>
        </w:tc>
        <w:tc>
          <w:tcPr>
            <w:tcW w:w="1740" w:type="dxa"/>
            <w:shd w:val="clear" w:color="auto" w:fill="D9E2F3" w:themeFill="accent5" w:themeFillTint="33"/>
          </w:tcPr>
          <w:p w14:paraId="2EA697C4">
            <w:pPr>
              <w:spacing w:line="360" w:lineRule="auto"/>
              <w:jc w:val="center"/>
              <w:rPr>
                <w:rFonts w:asciiTheme="minorHAnsi" w:hAnsiTheme="minorHAnsi" w:eastAsiaTheme="minorEastAsia" w:cstheme="minorBidi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HAnsi" w:hAnsiTheme="minorHAnsi" w:eastAsiaTheme="minorEastAsia" w:cstheme="minorBidi"/>
                <w:color w:val="000000"/>
                <w:kern w:val="0"/>
                <w:sz w:val="24"/>
                <w:szCs w:val="24"/>
              </w:rPr>
              <w:t>1.2</w:t>
            </w:r>
          </w:p>
        </w:tc>
      </w:tr>
      <w:tr w14:paraId="41C132CA">
        <w:tblPrEx>
          <w:tblBorders>
            <w:top w:val="single" w:color="8EAADB" w:themeColor="accent5" w:themeTint="99" w:sz="4" w:space="0"/>
            <w:left w:val="single" w:color="8EAADB" w:themeColor="accent5" w:themeTint="99" w:sz="4" w:space="0"/>
            <w:bottom w:val="single" w:color="8EAADB" w:themeColor="accent5" w:themeTint="99" w:sz="4" w:space="0"/>
            <w:right w:val="single" w:color="8EAADB" w:themeColor="accent5" w:themeTint="99" w:sz="4" w:space="0"/>
            <w:insideH w:val="single" w:color="8EAADB" w:themeColor="accent5" w:themeTint="99" w:sz="4" w:space="0"/>
            <w:insideV w:val="single" w:color="8EAADB" w:themeColor="accent5" w:themeTint="99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8" w:hRule="atLeast"/>
        </w:trPr>
        <w:tc>
          <w:tcPr>
            <w:tcW w:w="1763" w:type="dxa"/>
            <w:vMerge w:val="continue"/>
          </w:tcPr>
          <w:p w14:paraId="22A6D1D2">
            <w:pPr>
              <w:spacing w:line="360" w:lineRule="auto"/>
              <w:rPr>
                <w:rFonts w:asciiTheme="minorHAnsi" w:hAnsiTheme="minorHAnsi" w:eastAsiaTheme="minorEastAsia" w:cstheme="minorBidi"/>
                <w:b w:val="0"/>
                <w:bCs w:val="0"/>
                <w:color w:val="000000"/>
                <w:sz w:val="24"/>
                <w:szCs w:val="24"/>
              </w:rPr>
            </w:pPr>
          </w:p>
        </w:tc>
        <w:tc>
          <w:tcPr>
            <w:tcW w:w="4050" w:type="dxa"/>
          </w:tcPr>
          <w:p w14:paraId="1AD96BA6">
            <w:pPr>
              <w:spacing w:line="360" w:lineRule="auto"/>
              <w:jc w:val="center"/>
              <w:rPr>
                <w:rFonts w:asciiTheme="minorHAnsi" w:hAnsiTheme="minorHAnsi" w:eastAsiaTheme="minorEastAsia" w:cstheme="minorBidi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HAnsi" w:hAnsiTheme="minorHAnsi" w:eastAsiaTheme="minorEastAsia" w:cstheme="minorBidi"/>
                <w:color w:val="000000"/>
                <w:kern w:val="0"/>
                <w:sz w:val="24"/>
                <w:szCs w:val="24"/>
              </w:rPr>
              <w:t>个体工商户</w:t>
            </w:r>
          </w:p>
        </w:tc>
        <w:tc>
          <w:tcPr>
            <w:tcW w:w="1707" w:type="dxa"/>
          </w:tcPr>
          <w:p w14:paraId="0E7251EA">
            <w:pPr>
              <w:widowControl/>
              <w:jc w:val="center"/>
              <w:rPr>
                <w:rFonts w:asciiTheme="minorHAnsi" w:hAnsiTheme="minorHAnsi" w:eastAsiaTheme="minorEastAsia" w:cstheme="minorBidi"/>
                <w:color w:val="000000"/>
                <w:sz w:val="22"/>
                <w:szCs w:val="20"/>
              </w:rPr>
            </w:pPr>
            <w:r>
              <w:rPr>
                <w:rFonts w:hint="eastAsia" w:asciiTheme="minorHAnsi" w:hAnsiTheme="minorHAnsi" w:eastAsiaTheme="minorEastAsia" w:cstheme="minorBidi"/>
                <w:color w:val="000000"/>
                <w:sz w:val="22"/>
              </w:rPr>
              <w:t>7</w:t>
            </w:r>
          </w:p>
        </w:tc>
        <w:tc>
          <w:tcPr>
            <w:tcW w:w="1740" w:type="dxa"/>
          </w:tcPr>
          <w:p w14:paraId="1B479CA0">
            <w:pPr>
              <w:spacing w:line="360" w:lineRule="auto"/>
              <w:jc w:val="center"/>
              <w:rPr>
                <w:rFonts w:asciiTheme="minorHAnsi" w:hAnsiTheme="minorHAnsi" w:eastAsiaTheme="minorEastAsia" w:cstheme="minorBidi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HAnsi" w:hAnsiTheme="minorHAnsi" w:eastAsiaTheme="minorEastAsia" w:cstheme="minorBidi"/>
                <w:color w:val="000000"/>
                <w:kern w:val="0"/>
                <w:sz w:val="24"/>
                <w:szCs w:val="24"/>
              </w:rPr>
              <w:t>2.79</w:t>
            </w:r>
          </w:p>
        </w:tc>
      </w:tr>
      <w:tr w14:paraId="11593BA9">
        <w:tblPrEx>
          <w:tblBorders>
            <w:top w:val="single" w:color="8EAADB" w:themeColor="accent5" w:themeTint="99" w:sz="4" w:space="0"/>
            <w:left w:val="single" w:color="8EAADB" w:themeColor="accent5" w:themeTint="99" w:sz="4" w:space="0"/>
            <w:bottom w:val="single" w:color="8EAADB" w:themeColor="accent5" w:themeTint="99" w:sz="4" w:space="0"/>
            <w:right w:val="single" w:color="8EAADB" w:themeColor="accent5" w:themeTint="99" w:sz="4" w:space="0"/>
            <w:insideH w:val="single" w:color="8EAADB" w:themeColor="accent5" w:themeTint="99" w:sz="4" w:space="0"/>
            <w:insideV w:val="single" w:color="8EAADB" w:themeColor="accent5" w:themeTint="99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8" w:hRule="atLeast"/>
        </w:trPr>
        <w:tc>
          <w:tcPr>
            <w:tcW w:w="1763" w:type="dxa"/>
            <w:vMerge w:val="continue"/>
            <w:shd w:val="clear" w:color="auto" w:fill="D9E2F3" w:themeFill="accent5" w:themeFillTint="33"/>
          </w:tcPr>
          <w:p w14:paraId="1562A230">
            <w:pPr>
              <w:spacing w:line="360" w:lineRule="auto"/>
              <w:rPr>
                <w:rFonts w:asciiTheme="minorHAnsi" w:hAnsiTheme="minorHAnsi" w:eastAsiaTheme="minorEastAsia" w:cstheme="minorBidi"/>
                <w:b w:val="0"/>
                <w:bCs w:val="0"/>
                <w:color w:val="000000"/>
                <w:sz w:val="24"/>
                <w:szCs w:val="24"/>
              </w:rPr>
            </w:pPr>
          </w:p>
        </w:tc>
        <w:tc>
          <w:tcPr>
            <w:tcW w:w="4050" w:type="dxa"/>
            <w:shd w:val="clear" w:color="auto" w:fill="D9E2F3" w:themeFill="accent5" w:themeFillTint="33"/>
          </w:tcPr>
          <w:p w14:paraId="71E1609E">
            <w:pPr>
              <w:spacing w:line="360" w:lineRule="auto"/>
              <w:jc w:val="center"/>
              <w:rPr>
                <w:rFonts w:asciiTheme="minorHAnsi" w:hAnsiTheme="minorHAnsi" w:eastAsiaTheme="minorEastAsia" w:cstheme="minorBidi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HAnsi" w:hAnsiTheme="minorHAnsi" w:eastAsiaTheme="minorEastAsia" w:cstheme="minorBidi"/>
                <w:color w:val="000000"/>
                <w:kern w:val="0"/>
                <w:sz w:val="24"/>
                <w:szCs w:val="24"/>
              </w:rPr>
              <w:t>国家基层项目</w:t>
            </w:r>
          </w:p>
        </w:tc>
        <w:tc>
          <w:tcPr>
            <w:tcW w:w="1707" w:type="dxa"/>
            <w:shd w:val="clear" w:color="auto" w:fill="D9E2F3" w:themeFill="accent5" w:themeFillTint="33"/>
          </w:tcPr>
          <w:p w14:paraId="334520CE">
            <w:pPr>
              <w:spacing w:line="360" w:lineRule="auto"/>
              <w:jc w:val="center"/>
              <w:rPr>
                <w:rFonts w:asciiTheme="minorHAnsi" w:hAnsiTheme="minorHAnsi" w:eastAsiaTheme="minorEastAsia" w:cstheme="minorBidi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HAnsi" w:hAnsiTheme="minorHAnsi" w:eastAsiaTheme="minorEastAsia" w:cstheme="minorBidi"/>
                <w:color w:val="000000"/>
                <w:sz w:val="24"/>
                <w:szCs w:val="24"/>
              </w:rPr>
              <w:t>3</w:t>
            </w:r>
          </w:p>
        </w:tc>
        <w:tc>
          <w:tcPr>
            <w:tcW w:w="1740" w:type="dxa"/>
            <w:shd w:val="clear" w:color="auto" w:fill="D9E2F3" w:themeFill="accent5" w:themeFillTint="33"/>
          </w:tcPr>
          <w:p w14:paraId="14715A41">
            <w:pPr>
              <w:spacing w:line="360" w:lineRule="auto"/>
              <w:jc w:val="center"/>
              <w:rPr>
                <w:rFonts w:asciiTheme="minorHAnsi" w:hAnsiTheme="minorHAnsi" w:eastAsiaTheme="minorEastAsia" w:cstheme="minorBidi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HAnsi" w:hAnsiTheme="minorHAnsi" w:eastAsiaTheme="minorEastAsia" w:cstheme="minorBidi"/>
                <w:color w:val="000000"/>
                <w:kern w:val="0"/>
                <w:sz w:val="24"/>
                <w:szCs w:val="24"/>
              </w:rPr>
              <w:t>1.20</w:t>
            </w:r>
          </w:p>
        </w:tc>
      </w:tr>
      <w:tr w14:paraId="7065F7C9">
        <w:tblPrEx>
          <w:tblBorders>
            <w:top w:val="single" w:color="8EAADB" w:themeColor="accent5" w:themeTint="99" w:sz="4" w:space="0"/>
            <w:left w:val="single" w:color="8EAADB" w:themeColor="accent5" w:themeTint="99" w:sz="4" w:space="0"/>
            <w:bottom w:val="single" w:color="8EAADB" w:themeColor="accent5" w:themeTint="99" w:sz="4" w:space="0"/>
            <w:right w:val="single" w:color="8EAADB" w:themeColor="accent5" w:themeTint="99" w:sz="4" w:space="0"/>
            <w:insideH w:val="single" w:color="8EAADB" w:themeColor="accent5" w:themeTint="99" w:sz="4" w:space="0"/>
            <w:insideV w:val="single" w:color="8EAADB" w:themeColor="accent5" w:themeTint="99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8" w:hRule="atLeast"/>
        </w:trPr>
        <w:tc>
          <w:tcPr>
            <w:tcW w:w="1763" w:type="dxa"/>
            <w:vMerge w:val="continue"/>
          </w:tcPr>
          <w:p w14:paraId="5D3D43C7">
            <w:pPr>
              <w:spacing w:line="360" w:lineRule="auto"/>
              <w:rPr>
                <w:rFonts w:asciiTheme="minorHAnsi" w:hAnsiTheme="minorHAnsi" w:eastAsiaTheme="minorEastAsia" w:cstheme="minorBidi"/>
                <w:b w:val="0"/>
                <w:bCs w:val="0"/>
                <w:color w:val="000000"/>
                <w:sz w:val="24"/>
                <w:szCs w:val="24"/>
              </w:rPr>
            </w:pPr>
          </w:p>
        </w:tc>
        <w:tc>
          <w:tcPr>
            <w:tcW w:w="4050" w:type="dxa"/>
          </w:tcPr>
          <w:p w14:paraId="3A1B6922">
            <w:pPr>
              <w:spacing w:line="360" w:lineRule="auto"/>
              <w:jc w:val="center"/>
              <w:rPr>
                <w:rFonts w:asciiTheme="minorHAnsi" w:hAnsiTheme="minorHAnsi" w:eastAsiaTheme="minorEastAsia" w:cstheme="minorBidi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HAnsi" w:hAnsiTheme="minorHAnsi" w:eastAsiaTheme="minorEastAsia" w:cstheme="minorBidi"/>
                <w:color w:val="000000"/>
                <w:kern w:val="0"/>
                <w:sz w:val="24"/>
                <w:szCs w:val="24"/>
              </w:rPr>
              <w:t>国有企业</w:t>
            </w:r>
          </w:p>
        </w:tc>
        <w:tc>
          <w:tcPr>
            <w:tcW w:w="1707" w:type="dxa"/>
          </w:tcPr>
          <w:p w14:paraId="15D3D275">
            <w:pPr>
              <w:spacing w:line="360" w:lineRule="auto"/>
              <w:jc w:val="center"/>
              <w:rPr>
                <w:rFonts w:asciiTheme="minorHAnsi" w:hAnsiTheme="minorHAnsi" w:eastAsiaTheme="minorEastAsia" w:cstheme="minorBidi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HAnsi" w:hAnsiTheme="minorHAnsi" w:eastAsiaTheme="minorEastAsia" w:cstheme="minorBidi"/>
                <w:color w:val="000000"/>
                <w:sz w:val="24"/>
                <w:szCs w:val="24"/>
              </w:rPr>
              <w:t>56</w:t>
            </w:r>
          </w:p>
        </w:tc>
        <w:tc>
          <w:tcPr>
            <w:tcW w:w="1740" w:type="dxa"/>
          </w:tcPr>
          <w:p w14:paraId="2C337695">
            <w:pPr>
              <w:spacing w:line="360" w:lineRule="auto"/>
              <w:jc w:val="center"/>
              <w:rPr>
                <w:rFonts w:asciiTheme="minorHAnsi" w:hAnsiTheme="minorHAnsi" w:eastAsiaTheme="minorEastAsia" w:cstheme="minorBidi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HAnsi" w:hAnsiTheme="minorHAnsi" w:eastAsiaTheme="minorEastAsia" w:cstheme="minorBidi"/>
                <w:color w:val="000000"/>
                <w:kern w:val="0"/>
                <w:sz w:val="24"/>
                <w:szCs w:val="24"/>
              </w:rPr>
              <w:t>22.31</w:t>
            </w:r>
          </w:p>
        </w:tc>
      </w:tr>
      <w:tr w14:paraId="25C8F81E">
        <w:tblPrEx>
          <w:tblBorders>
            <w:top w:val="single" w:color="8EAADB" w:themeColor="accent5" w:themeTint="99" w:sz="4" w:space="0"/>
            <w:left w:val="single" w:color="8EAADB" w:themeColor="accent5" w:themeTint="99" w:sz="4" w:space="0"/>
            <w:bottom w:val="single" w:color="8EAADB" w:themeColor="accent5" w:themeTint="99" w:sz="4" w:space="0"/>
            <w:right w:val="single" w:color="8EAADB" w:themeColor="accent5" w:themeTint="99" w:sz="4" w:space="0"/>
            <w:insideH w:val="single" w:color="8EAADB" w:themeColor="accent5" w:themeTint="99" w:sz="4" w:space="0"/>
            <w:insideV w:val="single" w:color="8EAADB" w:themeColor="accent5" w:themeTint="99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8" w:hRule="atLeast"/>
        </w:trPr>
        <w:tc>
          <w:tcPr>
            <w:tcW w:w="1763" w:type="dxa"/>
            <w:vMerge w:val="continue"/>
            <w:shd w:val="clear" w:color="auto" w:fill="D9E2F3" w:themeFill="accent5" w:themeFillTint="33"/>
          </w:tcPr>
          <w:p w14:paraId="5BFD86CF">
            <w:pPr>
              <w:spacing w:line="360" w:lineRule="auto"/>
              <w:rPr>
                <w:rFonts w:asciiTheme="minorHAnsi" w:hAnsiTheme="minorHAnsi" w:eastAsiaTheme="minorEastAsia" w:cstheme="minorBidi"/>
                <w:b w:val="0"/>
                <w:bCs w:val="0"/>
                <w:color w:val="000000"/>
                <w:sz w:val="24"/>
                <w:szCs w:val="24"/>
              </w:rPr>
            </w:pPr>
          </w:p>
        </w:tc>
        <w:tc>
          <w:tcPr>
            <w:tcW w:w="4050" w:type="dxa"/>
            <w:shd w:val="clear" w:color="auto" w:fill="D9E2F3" w:themeFill="accent5" w:themeFillTint="33"/>
          </w:tcPr>
          <w:p w14:paraId="2EBBF64E">
            <w:pPr>
              <w:spacing w:line="360" w:lineRule="auto"/>
              <w:jc w:val="center"/>
              <w:rPr>
                <w:rFonts w:asciiTheme="minorHAnsi" w:hAnsiTheme="minorHAnsi" w:eastAsiaTheme="minorEastAsia" w:cstheme="minorBidi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HAnsi" w:hAnsiTheme="minorHAnsi" w:eastAsiaTheme="minorEastAsia" w:cstheme="minorBidi"/>
                <w:color w:val="000000"/>
                <w:kern w:val="0"/>
                <w:sz w:val="24"/>
                <w:szCs w:val="24"/>
              </w:rPr>
              <w:t>机关</w:t>
            </w:r>
          </w:p>
        </w:tc>
        <w:tc>
          <w:tcPr>
            <w:tcW w:w="1707" w:type="dxa"/>
            <w:shd w:val="clear" w:color="auto" w:fill="D9E2F3" w:themeFill="accent5" w:themeFillTint="33"/>
          </w:tcPr>
          <w:p w14:paraId="4800D4B5">
            <w:pPr>
              <w:spacing w:line="360" w:lineRule="auto"/>
              <w:jc w:val="center"/>
              <w:rPr>
                <w:rFonts w:asciiTheme="minorHAnsi" w:hAnsiTheme="minorHAnsi" w:eastAsiaTheme="minorEastAsia" w:cstheme="minorBidi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HAnsi" w:hAnsiTheme="minorHAnsi" w:eastAsiaTheme="minorEastAsia" w:cstheme="minorBidi"/>
                <w:color w:val="000000"/>
                <w:sz w:val="24"/>
                <w:szCs w:val="24"/>
              </w:rPr>
              <w:t>9</w:t>
            </w:r>
          </w:p>
        </w:tc>
        <w:tc>
          <w:tcPr>
            <w:tcW w:w="1740" w:type="dxa"/>
            <w:shd w:val="clear" w:color="auto" w:fill="D9E2F3" w:themeFill="accent5" w:themeFillTint="33"/>
          </w:tcPr>
          <w:p w14:paraId="1F99CAE6">
            <w:pPr>
              <w:spacing w:line="360" w:lineRule="auto"/>
              <w:rPr>
                <w:rFonts w:asciiTheme="minorHAnsi" w:hAnsiTheme="minorHAnsi" w:eastAsiaTheme="minorEastAsia" w:cstheme="minorBidi"/>
                <w:color w:val="000000"/>
                <w:kern w:val="0"/>
                <w:sz w:val="24"/>
                <w:szCs w:val="24"/>
              </w:rPr>
            </w:pPr>
            <w:r>
              <w:rPr>
                <w:rFonts w:asciiTheme="minorHAnsi" w:hAnsiTheme="minorHAnsi" w:eastAsiaTheme="minorEastAsia" w:cstheme="minorBidi"/>
                <w:color w:val="000000"/>
                <w:kern w:val="0"/>
                <w:sz w:val="24"/>
                <w:szCs w:val="24"/>
              </w:rPr>
              <w:t xml:space="preserve">     </w:t>
            </w:r>
            <w:r>
              <w:rPr>
                <w:rFonts w:hint="eastAsia" w:asciiTheme="minorHAnsi" w:hAnsiTheme="minorHAnsi" w:eastAsiaTheme="minorEastAsia" w:cstheme="minorBidi"/>
                <w:color w:val="000000"/>
                <w:kern w:val="0"/>
                <w:sz w:val="24"/>
                <w:szCs w:val="24"/>
              </w:rPr>
              <w:t>3.59</w:t>
            </w:r>
          </w:p>
        </w:tc>
      </w:tr>
      <w:tr w14:paraId="4CAB8633">
        <w:tblPrEx>
          <w:tblBorders>
            <w:top w:val="single" w:color="8EAADB" w:themeColor="accent5" w:themeTint="99" w:sz="4" w:space="0"/>
            <w:left w:val="single" w:color="8EAADB" w:themeColor="accent5" w:themeTint="99" w:sz="4" w:space="0"/>
            <w:bottom w:val="single" w:color="8EAADB" w:themeColor="accent5" w:themeTint="99" w:sz="4" w:space="0"/>
            <w:right w:val="single" w:color="8EAADB" w:themeColor="accent5" w:themeTint="99" w:sz="4" w:space="0"/>
            <w:insideH w:val="single" w:color="8EAADB" w:themeColor="accent5" w:themeTint="99" w:sz="4" w:space="0"/>
            <w:insideV w:val="single" w:color="8EAADB" w:themeColor="accent5" w:themeTint="99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8" w:hRule="atLeast"/>
        </w:trPr>
        <w:tc>
          <w:tcPr>
            <w:tcW w:w="1763" w:type="dxa"/>
            <w:vMerge w:val="continue"/>
          </w:tcPr>
          <w:p w14:paraId="7453442A">
            <w:pPr>
              <w:spacing w:line="360" w:lineRule="auto"/>
              <w:rPr>
                <w:rFonts w:asciiTheme="minorHAnsi" w:hAnsiTheme="minorHAnsi" w:eastAsiaTheme="minorEastAsia" w:cstheme="minorBidi"/>
                <w:b w:val="0"/>
                <w:bCs w:val="0"/>
                <w:color w:val="000000"/>
                <w:sz w:val="24"/>
                <w:szCs w:val="24"/>
              </w:rPr>
            </w:pPr>
          </w:p>
        </w:tc>
        <w:tc>
          <w:tcPr>
            <w:tcW w:w="4050" w:type="dxa"/>
          </w:tcPr>
          <w:p w14:paraId="35CC95F6">
            <w:pPr>
              <w:spacing w:line="360" w:lineRule="auto"/>
              <w:jc w:val="center"/>
              <w:rPr>
                <w:rFonts w:asciiTheme="minorHAnsi" w:hAnsiTheme="minorHAnsi" w:eastAsiaTheme="minorEastAsia" w:cstheme="minorBidi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HAnsi" w:hAnsiTheme="minorHAnsi" w:eastAsiaTheme="minorEastAsia" w:cstheme="minorBidi"/>
                <w:color w:val="000000"/>
                <w:kern w:val="0"/>
                <w:sz w:val="24"/>
                <w:szCs w:val="24"/>
              </w:rPr>
              <w:t>科研设计单位</w:t>
            </w:r>
          </w:p>
        </w:tc>
        <w:tc>
          <w:tcPr>
            <w:tcW w:w="1707" w:type="dxa"/>
          </w:tcPr>
          <w:p w14:paraId="0D5600FD">
            <w:pPr>
              <w:spacing w:line="360" w:lineRule="auto"/>
              <w:jc w:val="center"/>
              <w:rPr>
                <w:rFonts w:asciiTheme="minorHAnsi" w:hAnsiTheme="minorHAnsi" w:eastAsiaTheme="minorEastAsia" w:cstheme="minorBidi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HAnsi" w:hAnsiTheme="minorHAnsi" w:eastAsiaTheme="minorEastAsia" w:cstheme="minorBidi"/>
                <w:color w:val="000000"/>
                <w:sz w:val="24"/>
                <w:szCs w:val="24"/>
              </w:rPr>
              <w:t>1</w:t>
            </w:r>
          </w:p>
        </w:tc>
        <w:tc>
          <w:tcPr>
            <w:tcW w:w="1740" w:type="dxa"/>
          </w:tcPr>
          <w:p w14:paraId="6A33799B">
            <w:pPr>
              <w:spacing w:line="360" w:lineRule="auto"/>
              <w:jc w:val="center"/>
              <w:rPr>
                <w:rFonts w:asciiTheme="minorHAnsi" w:hAnsiTheme="minorHAnsi" w:eastAsiaTheme="minorEastAsia" w:cstheme="minorBidi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HAnsi" w:hAnsiTheme="minorHAnsi" w:eastAsiaTheme="minorEastAsia" w:cstheme="minorBidi"/>
                <w:color w:val="000000"/>
                <w:kern w:val="0"/>
                <w:sz w:val="24"/>
                <w:szCs w:val="24"/>
              </w:rPr>
              <w:t>0.4</w:t>
            </w:r>
          </w:p>
        </w:tc>
      </w:tr>
      <w:tr w14:paraId="385662FA">
        <w:tblPrEx>
          <w:tblBorders>
            <w:top w:val="single" w:color="8EAADB" w:themeColor="accent5" w:themeTint="99" w:sz="4" w:space="0"/>
            <w:left w:val="single" w:color="8EAADB" w:themeColor="accent5" w:themeTint="99" w:sz="4" w:space="0"/>
            <w:bottom w:val="single" w:color="8EAADB" w:themeColor="accent5" w:themeTint="99" w:sz="4" w:space="0"/>
            <w:right w:val="single" w:color="8EAADB" w:themeColor="accent5" w:themeTint="99" w:sz="4" w:space="0"/>
            <w:insideH w:val="single" w:color="8EAADB" w:themeColor="accent5" w:themeTint="99" w:sz="4" w:space="0"/>
            <w:insideV w:val="single" w:color="8EAADB" w:themeColor="accent5" w:themeTint="99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8" w:hRule="atLeast"/>
        </w:trPr>
        <w:tc>
          <w:tcPr>
            <w:tcW w:w="1763" w:type="dxa"/>
            <w:vMerge w:val="continue"/>
            <w:shd w:val="clear" w:color="auto" w:fill="D9E2F3" w:themeFill="accent5" w:themeFillTint="33"/>
          </w:tcPr>
          <w:p w14:paraId="067F6AE4">
            <w:pPr>
              <w:spacing w:line="360" w:lineRule="auto"/>
              <w:rPr>
                <w:rFonts w:asciiTheme="minorHAnsi" w:hAnsiTheme="minorHAnsi" w:eastAsiaTheme="minorEastAsia" w:cstheme="minorBidi"/>
                <w:b w:val="0"/>
                <w:bCs w:val="0"/>
                <w:color w:val="000000"/>
                <w:sz w:val="24"/>
                <w:szCs w:val="24"/>
              </w:rPr>
            </w:pPr>
          </w:p>
        </w:tc>
        <w:tc>
          <w:tcPr>
            <w:tcW w:w="4050" w:type="dxa"/>
            <w:shd w:val="clear" w:color="auto" w:fill="D9E2F3" w:themeFill="accent5" w:themeFillTint="33"/>
          </w:tcPr>
          <w:p w14:paraId="617A5E4B">
            <w:pPr>
              <w:spacing w:line="360" w:lineRule="auto"/>
              <w:jc w:val="center"/>
              <w:rPr>
                <w:rFonts w:asciiTheme="minorHAnsi" w:hAnsiTheme="minorHAnsi" w:eastAsiaTheme="minorEastAsia" w:cstheme="minorBidi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HAnsi" w:hAnsiTheme="minorHAnsi" w:eastAsiaTheme="minorEastAsia" w:cstheme="minorBidi"/>
                <w:color w:val="000000"/>
                <w:kern w:val="0"/>
                <w:sz w:val="24"/>
                <w:szCs w:val="24"/>
              </w:rPr>
              <w:t>其他教学单位</w:t>
            </w:r>
          </w:p>
        </w:tc>
        <w:tc>
          <w:tcPr>
            <w:tcW w:w="1707" w:type="dxa"/>
            <w:shd w:val="clear" w:color="auto" w:fill="D9E2F3" w:themeFill="accent5" w:themeFillTint="33"/>
          </w:tcPr>
          <w:p w14:paraId="4B1B21BB">
            <w:pPr>
              <w:spacing w:line="360" w:lineRule="auto"/>
              <w:jc w:val="center"/>
              <w:rPr>
                <w:rFonts w:asciiTheme="minorHAnsi" w:hAnsiTheme="minorHAnsi" w:eastAsiaTheme="minorEastAsia" w:cstheme="minorBidi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HAnsi" w:hAnsiTheme="minorHAnsi" w:eastAsiaTheme="minorEastAsia" w:cstheme="minorBidi"/>
                <w:color w:val="000000"/>
                <w:sz w:val="24"/>
                <w:szCs w:val="24"/>
              </w:rPr>
              <w:t>2</w:t>
            </w:r>
          </w:p>
        </w:tc>
        <w:tc>
          <w:tcPr>
            <w:tcW w:w="1740" w:type="dxa"/>
            <w:shd w:val="clear" w:color="auto" w:fill="D9E2F3" w:themeFill="accent5" w:themeFillTint="33"/>
          </w:tcPr>
          <w:p w14:paraId="09329B35">
            <w:pPr>
              <w:spacing w:line="360" w:lineRule="auto"/>
              <w:jc w:val="center"/>
              <w:rPr>
                <w:rFonts w:asciiTheme="minorHAnsi" w:hAnsiTheme="minorHAnsi" w:eastAsiaTheme="minorEastAsia" w:cstheme="minorBidi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HAnsi" w:hAnsiTheme="minorHAnsi" w:eastAsiaTheme="minorEastAsia" w:cstheme="minorBidi"/>
                <w:color w:val="000000"/>
                <w:kern w:val="0"/>
                <w:sz w:val="24"/>
                <w:szCs w:val="24"/>
              </w:rPr>
              <w:t>0.8</w:t>
            </w:r>
          </w:p>
        </w:tc>
      </w:tr>
      <w:tr w14:paraId="122F0B24">
        <w:tblPrEx>
          <w:tblBorders>
            <w:top w:val="single" w:color="8EAADB" w:themeColor="accent5" w:themeTint="99" w:sz="4" w:space="0"/>
            <w:left w:val="single" w:color="8EAADB" w:themeColor="accent5" w:themeTint="99" w:sz="4" w:space="0"/>
            <w:bottom w:val="single" w:color="8EAADB" w:themeColor="accent5" w:themeTint="99" w:sz="4" w:space="0"/>
            <w:right w:val="single" w:color="8EAADB" w:themeColor="accent5" w:themeTint="99" w:sz="4" w:space="0"/>
            <w:insideH w:val="single" w:color="8EAADB" w:themeColor="accent5" w:themeTint="99" w:sz="4" w:space="0"/>
            <w:insideV w:val="single" w:color="8EAADB" w:themeColor="accent5" w:themeTint="99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8" w:hRule="atLeast"/>
        </w:trPr>
        <w:tc>
          <w:tcPr>
            <w:tcW w:w="1763" w:type="dxa"/>
            <w:vMerge w:val="continue"/>
          </w:tcPr>
          <w:p w14:paraId="2A990404">
            <w:pPr>
              <w:spacing w:line="360" w:lineRule="auto"/>
              <w:rPr>
                <w:rFonts w:asciiTheme="minorHAnsi" w:hAnsiTheme="minorHAnsi" w:eastAsiaTheme="minorEastAsia" w:cstheme="minorBidi"/>
                <w:b w:val="0"/>
                <w:bCs w:val="0"/>
                <w:color w:val="000000"/>
                <w:sz w:val="24"/>
                <w:szCs w:val="24"/>
              </w:rPr>
            </w:pPr>
          </w:p>
        </w:tc>
        <w:tc>
          <w:tcPr>
            <w:tcW w:w="4050" w:type="dxa"/>
          </w:tcPr>
          <w:p w14:paraId="06DA4148">
            <w:pPr>
              <w:spacing w:line="360" w:lineRule="auto"/>
              <w:jc w:val="center"/>
              <w:rPr>
                <w:rFonts w:asciiTheme="minorHAnsi" w:hAnsiTheme="minorHAnsi" w:eastAsiaTheme="minorEastAsia" w:cstheme="minorBidi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HAnsi" w:hAnsiTheme="minorHAnsi" w:eastAsiaTheme="minorEastAsia" w:cstheme="minorBidi"/>
                <w:color w:val="000000"/>
                <w:kern w:val="0"/>
                <w:sz w:val="24"/>
                <w:szCs w:val="24"/>
              </w:rPr>
              <w:t>农村建制村</w:t>
            </w:r>
          </w:p>
        </w:tc>
        <w:tc>
          <w:tcPr>
            <w:tcW w:w="1707" w:type="dxa"/>
          </w:tcPr>
          <w:p w14:paraId="6655C539">
            <w:pPr>
              <w:spacing w:line="360" w:lineRule="auto"/>
              <w:jc w:val="center"/>
              <w:rPr>
                <w:rFonts w:asciiTheme="minorHAnsi" w:hAnsiTheme="minorHAnsi" w:eastAsiaTheme="minorEastAsia" w:cstheme="minorBidi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HAnsi" w:hAnsiTheme="minorHAnsi" w:eastAsiaTheme="minorEastAsia" w:cstheme="minorBidi"/>
                <w:color w:val="000000"/>
                <w:sz w:val="24"/>
                <w:szCs w:val="24"/>
              </w:rPr>
              <w:t>0</w:t>
            </w:r>
          </w:p>
        </w:tc>
        <w:tc>
          <w:tcPr>
            <w:tcW w:w="1740" w:type="dxa"/>
          </w:tcPr>
          <w:p w14:paraId="18A1F755">
            <w:pPr>
              <w:spacing w:line="360" w:lineRule="auto"/>
              <w:jc w:val="center"/>
              <w:rPr>
                <w:rFonts w:asciiTheme="minorHAnsi" w:hAnsiTheme="minorHAnsi" w:eastAsiaTheme="minorEastAsia" w:cstheme="minorBidi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HAnsi" w:hAnsiTheme="minorHAnsi" w:eastAsiaTheme="minorEastAsia" w:cstheme="minorBidi"/>
                <w:color w:val="000000"/>
                <w:kern w:val="0"/>
                <w:sz w:val="24"/>
                <w:szCs w:val="24"/>
              </w:rPr>
              <w:t>0</w:t>
            </w:r>
          </w:p>
        </w:tc>
      </w:tr>
      <w:tr w14:paraId="295258B8">
        <w:tblPrEx>
          <w:tblBorders>
            <w:top w:val="single" w:color="8EAADB" w:themeColor="accent5" w:themeTint="99" w:sz="4" w:space="0"/>
            <w:left w:val="single" w:color="8EAADB" w:themeColor="accent5" w:themeTint="99" w:sz="4" w:space="0"/>
            <w:bottom w:val="single" w:color="8EAADB" w:themeColor="accent5" w:themeTint="99" w:sz="4" w:space="0"/>
            <w:right w:val="single" w:color="8EAADB" w:themeColor="accent5" w:themeTint="99" w:sz="4" w:space="0"/>
            <w:insideH w:val="single" w:color="8EAADB" w:themeColor="accent5" w:themeTint="99" w:sz="4" w:space="0"/>
            <w:insideV w:val="single" w:color="8EAADB" w:themeColor="accent5" w:themeTint="99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8" w:hRule="atLeast"/>
        </w:trPr>
        <w:tc>
          <w:tcPr>
            <w:tcW w:w="1763" w:type="dxa"/>
            <w:vMerge w:val="continue"/>
            <w:shd w:val="clear" w:color="auto" w:fill="D9E2F3" w:themeFill="accent5" w:themeFillTint="33"/>
          </w:tcPr>
          <w:p w14:paraId="7F464453">
            <w:pPr>
              <w:spacing w:line="360" w:lineRule="auto"/>
              <w:rPr>
                <w:rFonts w:asciiTheme="minorHAnsi" w:hAnsiTheme="minorHAnsi" w:eastAsiaTheme="minorEastAsia" w:cstheme="minorBidi"/>
                <w:b w:val="0"/>
                <w:bCs w:val="0"/>
                <w:color w:val="000000"/>
                <w:sz w:val="24"/>
                <w:szCs w:val="24"/>
              </w:rPr>
            </w:pPr>
          </w:p>
        </w:tc>
        <w:tc>
          <w:tcPr>
            <w:tcW w:w="4050" w:type="dxa"/>
            <w:shd w:val="clear" w:color="auto" w:fill="D9E2F3" w:themeFill="accent5" w:themeFillTint="33"/>
          </w:tcPr>
          <w:p w14:paraId="7316851A">
            <w:pPr>
              <w:spacing w:line="360" w:lineRule="auto"/>
              <w:jc w:val="center"/>
              <w:rPr>
                <w:rFonts w:asciiTheme="minorHAnsi" w:hAnsiTheme="minorHAnsi" w:eastAsiaTheme="minorEastAsia" w:cstheme="minorBidi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HAnsi" w:hAnsiTheme="minorHAnsi" w:eastAsiaTheme="minorEastAsia" w:cstheme="minorBidi"/>
                <w:color w:val="000000"/>
                <w:kern w:val="0"/>
                <w:sz w:val="24"/>
                <w:szCs w:val="24"/>
              </w:rPr>
              <w:t>其他企业</w:t>
            </w:r>
          </w:p>
        </w:tc>
        <w:tc>
          <w:tcPr>
            <w:tcW w:w="1707" w:type="dxa"/>
            <w:shd w:val="clear" w:color="auto" w:fill="D9E2F3" w:themeFill="accent5" w:themeFillTint="33"/>
          </w:tcPr>
          <w:p w14:paraId="04C8DAE8">
            <w:pPr>
              <w:spacing w:line="360" w:lineRule="auto"/>
              <w:jc w:val="center"/>
              <w:rPr>
                <w:rFonts w:asciiTheme="minorHAnsi" w:hAnsiTheme="minorHAnsi" w:eastAsiaTheme="minorEastAsia" w:cstheme="minorBidi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HAnsi" w:hAnsiTheme="minorHAnsi" w:eastAsiaTheme="minorEastAsia" w:cstheme="minorBidi"/>
                <w:color w:val="000000"/>
                <w:sz w:val="24"/>
                <w:szCs w:val="24"/>
              </w:rPr>
              <w:t>115</w:t>
            </w:r>
          </w:p>
        </w:tc>
        <w:tc>
          <w:tcPr>
            <w:tcW w:w="1740" w:type="dxa"/>
            <w:shd w:val="clear" w:color="auto" w:fill="D9E2F3" w:themeFill="accent5" w:themeFillTint="33"/>
          </w:tcPr>
          <w:p w14:paraId="3335DE68">
            <w:pPr>
              <w:spacing w:line="360" w:lineRule="auto"/>
              <w:jc w:val="center"/>
              <w:rPr>
                <w:rFonts w:asciiTheme="minorHAnsi" w:hAnsiTheme="minorHAnsi" w:eastAsiaTheme="minorEastAsia" w:cstheme="minorBidi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HAnsi" w:hAnsiTheme="minorHAnsi" w:eastAsiaTheme="minorEastAsia" w:cstheme="minorBidi"/>
                <w:color w:val="000000"/>
                <w:kern w:val="0"/>
                <w:sz w:val="24"/>
                <w:szCs w:val="24"/>
              </w:rPr>
              <w:t>45.82</w:t>
            </w:r>
          </w:p>
        </w:tc>
      </w:tr>
      <w:tr w14:paraId="09E98BD5">
        <w:tblPrEx>
          <w:tblBorders>
            <w:top w:val="single" w:color="8EAADB" w:themeColor="accent5" w:themeTint="99" w:sz="4" w:space="0"/>
            <w:left w:val="single" w:color="8EAADB" w:themeColor="accent5" w:themeTint="99" w:sz="4" w:space="0"/>
            <w:bottom w:val="single" w:color="8EAADB" w:themeColor="accent5" w:themeTint="99" w:sz="4" w:space="0"/>
            <w:right w:val="single" w:color="8EAADB" w:themeColor="accent5" w:themeTint="99" w:sz="4" w:space="0"/>
            <w:insideH w:val="single" w:color="8EAADB" w:themeColor="accent5" w:themeTint="99" w:sz="4" w:space="0"/>
            <w:insideV w:val="single" w:color="8EAADB" w:themeColor="accent5" w:themeTint="99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8" w:hRule="atLeast"/>
        </w:trPr>
        <w:tc>
          <w:tcPr>
            <w:tcW w:w="1763" w:type="dxa"/>
            <w:vMerge w:val="continue"/>
          </w:tcPr>
          <w:p w14:paraId="4B109FA4">
            <w:pPr>
              <w:spacing w:line="360" w:lineRule="auto"/>
              <w:rPr>
                <w:rFonts w:asciiTheme="minorHAnsi" w:hAnsiTheme="minorHAnsi" w:eastAsiaTheme="minorEastAsia" w:cstheme="minorBidi"/>
                <w:b w:val="0"/>
                <w:bCs w:val="0"/>
                <w:color w:val="000000"/>
                <w:sz w:val="24"/>
                <w:szCs w:val="24"/>
              </w:rPr>
            </w:pPr>
          </w:p>
        </w:tc>
        <w:tc>
          <w:tcPr>
            <w:tcW w:w="4050" w:type="dxa"/>
          </w:tcPr>
          <w:p w14:paraId="7435C945">
            <w:pPr>
              <w:spacing w:line="360" w:lineRule="auto"/>
              <w:jc w:val="center"/>
              <w:rPr>
                <w:rFonts w:asciiTheme="minorHAnsi" w:hAnsiTheme="minorHAnsi" w:eastAsiaTheme="minorEastAsia" w:cstheme="minorBidi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HAnsi" w:hAnsiTheme="minorHAnsi" w:eastAsiaTheme="minorEastAsia" w:cstheme="minorBidi"/>
                <w:color w:val="000000"/>
                <w:kern w:val="0"/>
                <w:sz w:val="24"/>
                <w:szCs w:val="24"/>
              </w:rPr>
              <w:t>其他事业单位</w:t>
            </w:r>
          </w:p>
        </w:tc>
        <w:tc>
          <w:tcPr>
            <w:tcW w:w="1707" w:type="dxa"/>
          </w:tcPr>
          <w:p w14:paraId="65DFCF22">
            <w:pPr>
              <w:spacing w:line="360" w:lineRule="auto"/>
              <w:jc w:val="center"/>
              <w:rPr>
                <w:rFonts w:asciiTheme="minorHAnsi" w:hAnsiTheme="minorHAnsi" w:eastAsiaTheme="minorEastAsia" w:cstheme="minorBidi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HAnsi" w:hAnsiTheme="minorHAnsi" w:eastAsiaTheme="minorEastAsia" w:cstheme="minorBidi"/>
                <w:color w:val="000000"/>
                <w:sz w:val="24"/>
                <w:szCs w:val="24"/>
              </w:rPr>
              <w:t>2</w:t>
            </w:r>
          </w:p>
        </w:tc>
        <w:tc>
          <w:tcPr>
            <w:tcW w:w="1740" w:type="dxa"/>
          </w:tcPr>
          <w:p w14:paraId="7C6E0C1E">
            <w:pPr>
              <w:spacing w:line="360" w:lineRule="auto"/>
              <w:jc w:val="center"/>
              <w:rPr>
                <w:rFonts w:asciiTheme="minorHAnsi" w:hAnsiTheme="minorHAnsi" w:eastAsiaTheme="minorEastAsia" w:cstheme="minorBidi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HAnsi" w:hAnsiTheme="minorHAnsi" w:eastAsiaTheme="minorEastAsia" w:cstheme="minorBidi"/>
                <w:color w:val="000000"/>
                <w:kern w:val="0"/>
                <w:sz w:val="24"/>
                <w:szCs w:val="24"/>
              </w:rPr>
              <w:t>0.8</w:t>
            </w:r>
          </w:p>
        </w:tc>
      </w:tr>
      <w:tr w14:paraId="615C0772">
        <w:tblPrEx>
          <w:tblBorders>
            <w:top w:val="single" w:color="8EAADB" w:themeColor="accent5" w:themeTint="99" w:sz="4" w:space="0"/>
            <w:left w:val="single" w:color="8EAADB" w:themeColor="accent5" w:themeTint="99" w:sz="4" w:space="0"/>
            <w:bottom w:val="single" w:color="8EAADB" w:themeColor="accent5" w:themeTint="99" w:sz="4" w:space="0"/>
            <w:right w:val="single" w:color="8EAADB" w:themeColor="accent5" w:themeTint="99" w:sz="4" w:space="0"/>
            <w:insideH w:val="single" w:color="8EAADB" w:themeColor="accent5" w:themeTint="99" w:sz="4" w:space="0"/>
            <w:insideV w:val="single" w:color="8EAADB" w:themeColor="accent5" w:themeTint="99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8" w:hRule="atLeast"/>
        </w:trPr>
        <w:tc>
          <w:tcPr>
            <w:tcW w:w="1763" w:type="dxa"/>
            <w:vMerge w:val="continue"/>
            <w:shd w:val="clear" w:color="auto" w:fill="D9E2F3" w:themeFill="accent5" w:themeFillTint="33"/>
          </w:tcPr>
          <w:p w14:paraId="2F4E0BD8">
            <w:pPr>
              <w:spacing w:line="360" w:lineRule="auto"/>
              <w:rPr>
                <w:rFonts w:asciiTheme="minorHAnsi" w:hAnsiTheme="minorHAnsi" w:eastAsiaTheme="minorEastAsia" w:cstheme="minorBidi"/>
                <w:b w:val="0"/>
                <w:bCs w:val="0"/>
                <w:color w:val="000000"/>
                <w:sz w:val="24"/>
                <w:szCs w:val="24"/>
              </w:rPr>
            </w:pPr>
          </w:p>
        </w:tc>
        <w:tc>
          <w:tcPr>
            <w:tcW w:w="4050" w:type="dxa"/>
            <w:shd w:val="clear" w:color="auto" w:fill="D9E2F3" w:themeFill="accent5" w:themeFillTint="33"/>
          </w:tcPr>
          <w:p w14:paraId="360E6A6A">
            <w:pPr>
              <w:spacing w:line="360" w:lineRule="auto"/>
              <w:jc w:val="center"/>
              <w:rPr>
                <w:rFonts w:asciiTheme="minorHAnsi" w:hAnsiTheme="minorHAnsi" w:eastAsiaTheme="minorEastAsia" w:cstheme="minorBidi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HAnsi" w:hAnsiTheme="minorHAnsi" w:eastAsiaTheme="minorEastAsia" w:cstheme="minorBidi"/>
                <w:color w:val="000000"/>
                <w:kern w:val="0"/>
                <w:sz w:val="24"/>
                <w:szCs w:val="24"/>
              </w:rPr>
              <w:t>升学</w:t>
            </w:r>
          </w:p>
        </w:tc>
        <w:tc>
          <w:tcPr>
            <w:tcW w:w="1707" w:type="dxa"/>
            <w:shd w:val="clear" w:color="auto" w:fill="D9E2F3" w:themeFill="accent5" w:themeFillTint="33"/>
          </w:tcPr>
          <w:p w14:paraId="6791B6DE">
            <w:pPr>
              <w:spacing w:line="360" w:lineRule="auto"/>
              <w:jc w:val="center"/>
              <w:rPr>
                <w:rFonts w:asciiTheme="minorHAnsi" w:hAnsiTheme="minorHAnsi" w:eastAsiaTheme="minorEastAsia" w:cstheme="minorBidi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HAnsi" w:hAnsiTheme="minorHAnsi" w:eastAsiaTheme="minorEastAsia" w:cstheme="minorBidi"/>
                <w:color w:val="000000"/>
                <w:sz w:val="24"/>
                <w:szCs w:val="24"/>
              </w:rPr>
              <w:t>48</w:t>
            </w:r>
          </w:p>
        </w:tc>
        <w:tc>
          <w:tcPr>
            <w:tcW w:w="1740" w:type="dxa"/>
            <w:shd w:val="clear" w:color="auto" w:fill="D9E2F3" w:themeFill="accent5" w:themeFillTint="33"/>
          </w:tcPr>
          <w:p w14:paraId="54CBDE3E">
            <w:pPr>
              <w:spacing w:line="360" w:lineRule="auto"/>
              <w:jc w:val="center"/>
              <w:rPr>
                <w:rFonts w:asciiTheme="minorHAnsi" w:hAnsiTheme="minorHAnsi" w:eastAsiaTheme="minorEastAsia" w:cstheme="minorBidi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HAnsi" w:hAnsiTheme="minorHAnsi" w:eastAsiaTheme="minorEastAsia" w:cstheme="minorBidi"/>
                <w:color w:val="000000"/>
                <w:kern w:val="0"/>
                <w:sz w:val="24"/>
                <w:szCs w:val="24"/>
              </w:rPr>
              <w:t>19.12</w:t>
            </w:r>
          </w:p>
        </w:tc>
      </w:tr>
      <w:tr w14:paraId="5AE87D03">
        <w:tblPrEx>
          <w:tblBorders>
            <w:top w:val="single" w:color="8EAADB" w:themeColor="accent5" w:themeTint="99" w:sz="4" w:space="0"/>
            <w:left w:val="single" w:color="8EAADB" w:themeColor="accent5" w:themeTint="99" w:sz="4" w:space="0"/>
            <w:bottom w:val="single" w:color="8EAADB" w:themeColor="accent5" w:themeTint="99" w:sz="4" w:space="0"/>
            <w:right w:val="single" w:color="8EAADB" w:themeColor="accent5" w:themeTint="99" w:sz="4" w:space="0"/>
            <w:insideH w:val="single" w:color="8EAADB" w:themeColor="accent5" w:themeTint="99" w:sz="4" w:space="0"/>
            <w:insideV w:val="single" w:color="8EAADB" w:themeColor="accent5" w:themeTint="99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8" w:hRule="atLeast"/>
        </w:trPr>
        <w:tc>
          <w:tcPr>
            <w:tcW w:w="1763" w:type="dxa"/>
            <w:vMerge w:val="continue"/>
          </w:tcPr>
          <w:p w14:paraId="6237D80E">
            <w:pPr>
              <w:spacing w:line="360" w:lineRule="auto"/>
              <w:rPr>
                <w:rFonts w:asciiTheme="minorHAnsi" w:hAnsiTheme="minorHAnsi" w:eastAsiaTheme="minorEastAsia" w:cstheme="minorBidi"/>
                <w:b w:val="0"/>
                <w:bCs w:val="0"/>
                <w:color w:val="000000"/>
                <w:sz w:val="24"/>
                <w:szCs w:val="24"/>
              </w:rPr>
            </w:pPr>
          </w:p>
        </w:tc>
        <w:tc>
          <w:tcPr>
            <w:tcW w:w="4050" w:type="dxa"/>
          </w:tcPr>
          <w:p w14:paraId="09E4BF08">
            <w:pPr>
              <w:widowControl/>
              <w:jc w:val="center"/>
              <w:rPr>
                <w:rFonts w:asciiTheme="minorHAnsi" w:hAnsiTheme="minorHAnsi" w:eastAsiaTheme="minorEastAsia" w:cstheme="minorBidi"/>
                <w:color w:val="000000"/>
                <w:sz w:val="22"/>
              </w:rPr>
            </w:pPr>
            <w:r>
              <w:rPr>
                <w:rFonts w:hint="eastAsia" w:asciiTheme="minorHAnsi" w:hAnsiTheme="minorHAnsi" w:eastAsiaTheme="minorEastAsia" w:cstheme="minorBidi"/>
                <w:color w:val="000000"/>
                <w:sz w:val="22"/>
              </w:rPr>
              <w:t>自主创业</w:t>
            </w:r>
          </w:p>
        </w:tc>
        <w:tc>
          <w:tcPr>
            <w:tcW w:w="1707" w:type="dxa"/>
          </w:tcPr>
          <w:p w14:paraId="2D232C96">
            <w:pPr>
              <w:widowControl/>
              <w:jc w:val="center"/>
              <w:rPr>
                <w:rFonts w:asciiTheme="minorHAnsi" w:hAnsiTheme="minorHAnsi" w:eastAsiaTheme="minorEastAsia" w:cstheme="minorBidi"/>
                <w:color w:val="000000"/>
                <w:sz w:val="22"/>
              </w:rPr>
            </w:pPr>
            <w:r>
              <w:rPr>
                <w:rFonts w:hint="eastAsia" w:asciiTheme="minorHAnsi" w:hAnsiTheme="minorHAnsi" w:eastAsiaTheme="minorEastAsia" w:cstheme="minorBidi"/>
                <w:color w:val="000000"/>
                <w:sz w:val="22"/>
              </w:rPr>
              <w:t>3</w:t>
            </w:r>
          </w:p>
        </w:tc>
        <w:tc>
          <w:tcPr>
            <w:tcW w:w="1740" w:type="dxa"/>
          </w:tcPr>
          <w:p w14:paraId="02F5FFCA">
            <w:pPr>
              <w:spacing w:line="360" w:lineRule="auto"/>
              <w:jc w:val="center"/>
              <w:rPr>
                <w:rFonts w:asciiTheme="minorHAnsi" w:hAnsiTheme="minorHAnsi" w:eastAsiaTheme="minorEastAsia" w:cstheme="minorBidi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HAnsi" w:hAnsiTheme="minorHAnsi" w:eastAsiaTheme="minorEastAsia" w:cstheme="minorBidi"/>
                <w:color w:val="000000"/>
                <w:kern w:val="0"/>
                <w:sz w:val="24"/>
                <w:szCs w:val="24"/>
              </w:rPr>
              <w:t>1.2</w:t>
            </w:r>
          </w:p>
        </w:tc>
      </w:tr>
      <w:tr w14:paraId="4361520A">
        <w:tblPrEx>
          <w:tblBorders>
            <w:top w:val="single" w:color="8EAADB" w:themeColor="accent5" w:themeTint="99" w:sz="4" w:space="0"/>
            <w:left w:val="single" w:color="8EAADB" w:themeColor="accent5" w:themeTint="99" w:sz="4" w:space="0"/>
            <w:bottom w:val="single" w:color="8EAADB" w:themeColor="accent5" w:themeTint="99" w:sz="4" w:space="0"/>
            <w:right w:val="single" w:color="8EAADB" w:themeColor="accent5" w:themeTint="99" w:sz="4" w:space="0"/>
            <w:insideH w:val="single" w:color="8EAADB" w:themeColor="accent5" w:themeTint="99" w:sz="4" w:space="0"/>
            <w:insideV w:val="single" w:color="8EAADB" w:themeColor="accent5" w:themeTint="99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8" w:hRule="atLeast"/>
        </w:trPr>
        <w:tc>
          <w:tcPr>
            <w:tcW w:w="1763" w:type="dxa"/>
            <w:vMerge w:val="continue"/>
            <w:shd w:val="clear" w:color="auto" w:fill="D9E2F3" w:themeFill="accent5" w:themeFillTint="33"/>
          </w:tcPr>
          <w:p w14:paraId="6A66F7F4">
            <w:pPr>
              <w:spacing w:line="360" w:lineRule="auto"/>
              <w:rPr>
                <w:rFonts w:asciiTheme="minorHAnsi" w:hAnsiTheme="minorHAnsi" w:eastAsiaTheme="minorEastAsia" w:cstheme="minorBidi"/>
                <w:b w:val="0"/>
                <w:bCs w:val="0"/>
                <w:color w:val="000000"/>
                <w:sz w:val="24"/>
                <w:szCs w:val="24"/>
              </w:rPr>
            </w:pPr>
          </w:p>
        </w:tc>
        <w:tc>
          <w:tcPr>
            <w:tcW w:w="4050" w:type="dxa"/>
            <w:shd w:val="clear" w:color="auto" w:fill="D9E2F3" w:themeFill="accent5" w:themeFillTint="33"/>
          </w:tcPr>
          <w:p w14:paraId="3929B5C0">
            <w:pPr>
              <w:widowControl/>
              <w:jc w:val="center"/>
              <w:rPr>
                <w:rFonts w:asciiTheme="minorHAnsi" w:hAnsiTheme="minorHAnsi" w:eastAsiaTheme="minorEastAsia" w:cstheme="minorBidi"/>
                <w:color w:val="000000"/>
                <w:sz w:val="22"/>
              </w:rPr>
            </w:pPr>
            <w:r>
              <w:rPr>
                <w:rFonts w:hint="eastAsia" w:asciiTheme="minorHAnsi" w:hAnsiTheme="minorHAnsi" w:eastAsiaTheme="minorEastAsia" w:cstheme="minorBidi"/>
                <w:color w:val="000000"/>
                <w:sz w:val="22"/>
              </w:rPr>
              <w:t>三资企业</w:t>
            </w:r>
          </w:p>
        </w:tc>
        <w:tc>
          <w:tcPr>
            <w:tcW w:w="1707" w:type="dxa"/>
            <w:shd w:val="clear" w:color="auto" w:fill="D9E2F3" w:themeFill="accent5" w:themeFillTint="33"/>
          </w:tcPr>
          <w:p w14:paraId="06D71371">
            <w:pPr>
              <w:widowControl/>
              <w:jc w:val="center"/>
              <w:rPr>
                <w:rFonts w:asciiTheme="minorHAnsi" w:hAnsiTheme="minorHAnsi" w:eastAsiaTheme="minorEastAsia" w:cstheme="minorBidi"/>
                <w:color w:val="000000"/>
                <w:sz w:val="22"/>
              </w:rPr>
            </w:pPr>
            <w:r>
              <w:rPr>
                <w:rFonts w:hint="eastAsia" w:asciiTheme="minorHAnsi" w:hAnsiTheme="minorHAnsi" w:eastAsiaTheme="minorEastAsia" w:cstheme="minorBidi"/>
                <w:color w:val="000000"/>
                <w:sz w:val="22"/>
              </w:rPr>
              <w:t>1</w:t>
            </w:r>
          </w:p>
        </w:tc>
        <w:tc>
          <w:tcPr>
            <w:tcW w:w="1740" w:type="dxa"/>
            <w:shd w:val="clear" w:color="auto" w:fill="D9E2F3" w:themeFill="accent5" w:themeFillTint="33"/>
          </w:tcPr>
          <w:p w14:paraId="52B302B7">
            <w:pPr>
              <w:spacing w:line="360" w:lineRule="auto"/>
              <w:jc w:val="center"/>
              <w:rPr>
                <w:rFonts w:asciiTheme="minorHAnsi" w:hAnsiTheme="minorHAnsi" w:eastAsiaTheme="minorEastAsia" w:cstheme="minorBidi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HAnsi" w:hAnsiTheme="minorHAnsi" w:eastAsiaTheme="minorEastAsia" w:cstheme="minorBidi"/>
                <w:color w:val="000000"/>
                <w:kern w:val="0"/>
                <w:sz w:val="24"/>
                <w:szCs w:val="24"/>
              </w:rPr>
              <w:t>0.4</w:t>
            </w:r>
          </w:p>
        </w:tc>
      </w:tr>
    </w:tbl>
    <w:p w14:paraId="0E5D1D57">
      <w:pPr>
        <w:pStyle w:val="4"/>
        <w:spacing w:before="0" w:after="0" w:line="360" w:lineRule="auto"/>
        <w:rPr>
          <w:rFonts w:eastAsiaTheme="majorEastAsia"/>
          <w:sz w:val="24"/>
          <w:szCs w:val="24"/>
        </w:rPr>
      </w:pPr>
      <w:bookmarkStart w:id="66" w:name="_Toc22143"/>
      <w:bookmarkEnd w:id="66"/>
      <w:bookmarkStart w:id="67" w:name="_Toc15113"/>
      <w:bookmarkEnd w:id="67"/>
      <w:bookmarkStart w:id="68" w:name="_Toc18691"/>
      <w:bookmarkEnd w:id="68"/>
      <w:r>
        <w:rPr>
          <w:rFonts w:eastAsiaTheme="majorEastAsia"/>
          <w:sz w:val="24"/>
          <w:szCs w:val="24"/>
        </w:rPr>
        <w:t>4.2.3就业地区分布变化情况（统计7大区域等比例）</w:t>
      </w:r>
    </w:p>
    <w:p w14:paraId="14B4EDB7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（1）7大区域分布变化情况</w:t>
      </w:r>
      <w:r>
        <w:rPr>
          <w:rFonts w:hint="eastAsia"/>
          <w:sz w:val="24"/>
          <w:szCs w:val="24"/>
        </w:rPr>
        <w:t>（本科生）</w:t>
      </w:r>
    </w:p>
    <w:p w14:paraId="4AFB4C33">
      <w:pPr>
        <w:spacing w:line="360" w:lineRule="exact"/>
        <w:ind w:firstLine="480" w:firstLineChars="200"/>
        <w:rPr>
          <w:sz w:val="24"/>
          <w:szCs w:val="24"/>
        </w:rPr>
      </w:pPr>
      <w:r>
        <w:rPr>
          <w:sz w:val="24"/>
          <w:szCs w:val="24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3810</wp:posOffset>
            </wp:positionH>
            <wp:positionV relativeFrom="paragraph">
              <wp:posOffset>457200</wp:posOffset>
            </wp:positionV>
            <wp:extent cx="5274310" cy="3076575"/>
            <wp:effectExtent l="0" t="0" r="2540" b="9525"/>
            <wp:wrapTopAndBottom/>
            <wp:docPr id="892781706" name="图表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1"/>
              </a:graphicData>
            </a:graphic>
          </wp:anchor>
        </w:drawing>
      </w:r>
      <w:r>
        <w:rPr>
          <w:rFonts w:hint="eastAsia"/>
          <w:sz w:val="24"/>
          <w:szCs w:val="24"/>
        </w:rPr>
        <w:t>按</w:t>
      </w:r>
      <w:r>
        <w:rPr>
          <w:sz w:val="24"/>
          <w:szCs w:val="24"/>
        </w:rPr>
        <w:t>7大区域分布变化情况</w:t>
      </w:r>
      <w:r>
        <w:rPr>
          <w:rFonts w:hint="eastAsia"/>
          <w:sz w:val="24"/>
          <w:szCs w:val="24"/>
        </w:rPr>
        <w:t>统计情况，见图17：</w:t>
      </w:r>
    </w:p>
    <w:p w14:paraId="2E25EA38">
      <w:pPr>
        <w:spacing w:line="360" w:lineRule="auto"/>
        <w:jc w:val="center"/>
        <w:rPr>
          <w:rFonts w:hint="eastAsia"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图17：7大区域分布变化情况</w:t>
      </w:r>
    </w:p>
    <w:p w14:paraId="4D1FAD26">
      <w:pPr>
        <w:spacing w:line="360" w:lineRule="auto"/>
        <w:rPr>
          <w:rFonts w:hint="eastAsia" w:ascii="宋体" w:hAnsi="宋体"/>
          <w:sz w:val="28"/>
          <w:szCs w:val="28"/>
        </w:rPr>
      </w:pPr>
    </w:p>
    <w:p w14:paraId="6C9DDCE6">
      <w:pPr>
        <w:numPr>
          <w:ilvl w:val="0"/>
          <w:numId w:val="1"/>
        </w:num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重点经济发达地区分布变化情况（按长三角、珠三角、环渤海统计）</w:t>
      </w:r>
    </w:p>
    <w:p w14:paraId="67BD32C9">
      <w:pPr>
        <w:spacing w:line="360" w:lineRule="auto"/>
        <w:rPr>
          <w:sz w:val="24"/>
          <w:szCs w:val="24"/>
        </w:rPr>
      </w:pPr>
      <w:r>
        <w:rPr>
          <w:rFonts w:hint="eastAsia"/>
          <w:sz w:val="24"/>
          <w:szCs w:val="24"/>
        </w:rPr>
        <w:t>按</w:t>
      </w:r>
      <w:r>
        <w:rPr>
          <w:sz w:val="24"/>
          <w:szCs w:val="24"/>
        </w:rPr>
        <w:t>重点经济发达地区分布情况</w:t>
      </w:r>
      <w:r>
        <w:rPr>
          <w:rFonts w:hint="eastAsia"/>
          <w:sz w:val="24"/>
          <w:szCs w:val="24"/>
        </w:rPr>
        <w:t>统计情况，见图18：</w:t>
      </w:r>
    </w:p>
    <w:p w14:paraId="1E7B2C36">
      <w:pPr>
        <w:spacing w:line="360" w:lineRule="auto"/>
        <w:jc w:val="center"/>
        <w:rPr>
          <w:rFonts w:hint="eastAsia" w:ascii="宋体" w:hAnsi="宋体"/>
          <w:sz w:val="24"/>
          <w:szCs w:val="24"/>
        </w:rPr>
      </w:pPr>
      <w:bookmarkStart w:id="69" w:name="_Toc13813"/>
      <w:r>
        <w:rPr>
          <w:rFonts w:hint="eastAsia" w:ascii="宋体" w:hAnsi="宋体"/>
          <w:sz w:val="24"/>
          <w:szCs w:val="24"/>
        </w:rPr>
        <w:drawing>
          <wp:inline distT="0" distB="0" distL="0" distR="0">
            <wp:extent cx="5274310" cy="3076575"/>
            <wp:effectExtent l="0" t="0" r="2540" b="9525"/>
            <wp:docPr id="1835026855" name="图表 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2"/>
              </a:graphicData>
            </a:graphic>
          </wp:inline>
        </w:drawing>
      </w:r>
    </w:p>
    <w:p w14:paraId="2D250C58">
      <w:pPr>
        <w:spacing w:line="360" w:lineRule="auto"/>
        <w:ind w:firstLine="1200" w:firstLineChars="500"/>
        <w:jc w:val="center"/>
        <w:rPr>
          <w:rFonts w:eastAsiaTheme="majorEastAsia"/>
          <w:b/>
          <w:bCs/>
          <w:sz w:val="32"/>
          <w:szCs w:val="32"/>
        </w:rPr>
      </w:pPr>
      <w:r>
        <w:rPr>
          <w:rFonts w:hint="eastAsia" w:ascii="宋体" w:hAnsi="宋体"/>
          <w:sz w:val="24"/>
          <w:szCs w:val="24"/>
        </w:rPr>
        <w:t>图18：重点经济发达地区分布变化情况</w:t>
      </w:r>
      <w:bookmarkEnd w:id="69"/>
    </w:p>
    <w:p w14:paraId="5B51A798">
      <w:pPr>
        <w:pStyle w:val="3"/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14:paraId="60938875">
      <w:pPr>
        <w:spacing w:before="624" w:beforeLines="200" w:after="624" w:afterLines="200" w:line="360" w:lineRule="auto"/>
        <w:jc w:val="center"/>
        <w:outlineLvl w:val="0"/>
        <w:rPr>
          <w:rFonts w:eastAsiaTheme="majorEastAsia"/>
          <w:b/>
          <w:bCs/>
          <w:sz w:val="32"/>
          <w:szCs w:val="32"/>
        </w:rPr>
      </w:pPr>
      <w:r>
        <w:rPr>
          <w:rFonts w:eastAsiaTheme="majorEastAsia"/>
          <w:b/>
          <w:bCs/>
          <w:sz w:val="32"/>
          <w:szCs w:val="32"/>
        </w:rPr>
        <w:t>五、</w:t>
      </w:r>
      <w:r>
        <w:rPr>
          <w:rFonts w:hint="eastAsia"/>
          <w:b/>
          <w:bCs/>
          <w:sz w:val="32"/>
          <w:szCs w:val="32"/>
        </w:rPr>
        <w:t>学院</w:t>
      </w:r>
      <w:bookmarkStart w:id="70" w:name="_GoBack"/>
      <w:bookmarkEnd w:id="70"/>
      <w:r>
        <w:rPr>
          <w:rFonts w:hint="eastAsia"/>
          <w:b/>
          <w:bCs/>
          <w:sz w:val="32"/>
          <w:szCs w:val="32"/>
        </w:rPr>
        <w:t>就业工作</w:t>
      </w:r>
      <w:r>
        <w:rPr>
          <w:rFonts w:eastAsiaTheme="majorEastAsia"/>
          <w:b/>
          <w:bCs/>
          <w:sz w:val="32"/>
          <w:szCs w:val="32"/>
        </w:rPr>
        <w:t>展望</w:t>
      </w:r>
    </w:p>
    <w:p w14:paraId="3EA11D1F">
      <w:pPr>
        <w:spacing w:line="360" w:lineRule="auto"/>
        <w:ind w:firstLine="480" w:firstLineChars="200"/>
        <w:rPr>
          <w:rFonts w:hint="eastAsia" w:eastAsia="宋体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</w:rPr>
        <w:t>回顾2024年毕业生就业工作，学院在校党委、行政及相关职能部门的正确领导和精准部署下，虽然取得了一定的成绩，但在一些方面仍存在一定的差距。面临整体就业形势依然严峻、人才供需结构性矛盾依然存在、部分学生就业意愿依然不强、整体就业质量依然不高等一系列问题，学院将</w:t>
      </w:r>
      <w:r>
        <w:rPr>
          <w:rFonts w:hint="eastAsia"/>
          <w:sz w:val="24"/>
          <w:szCs w:val="24"/>
          <w:lang w:val="en-US" w:eastAsia="zh-CN"/>
        </w:rPr>
        <w:t>全力打好就业工作“五张牌”，助力毕业生高质量就业，努力开创202</w:t>
      </w:r>
      <w:r>
        <w:rPr>
          <w:rFonts w:hint="default"/>
          <w:sz w:val="24"/>
          <w:szCs w:val="24"/>
          <w:lang w:val="en-US" w:eastAsia="zh-CN"/>
        </w:rPr>
        <w:t>5</w:t>
      </w:r>
      <w:r>
        <w:rPr>
          <w:rFonts w:hint="eastAsia"/>
          <w:sz w:val="24"/>
          <w:szCs w:val="24"/>
          <w:lang w:val="en-US" w:eastAsia="zh-CN"/>
        </w:rPr>
        <w:t>届毕业生就业工作新局面。</w:t>
      </w:r>
    </w:p>
    <w:p w14:paraId="28AE7AF4">
      <w:pPr>
        <w:spacing w:line="360" w:lineRule="auto"/>
        <w:ind w:firstLine="480" w:firstLineChars="200"/>
        <w:rPr>
          <w:rFonts w:eastAsiaTheme="majorEastAsia"/>
          <w:b/>
          <w:bCs/>
          <w:sz w:val="24"/>
          <w:szCs w:val="24"/>
        </w:rPr>
      </w:pPr>
      <w:r>
        <w:rPr>
          <w:rFonts w:hint="eastAsia" w:eastAsiaTheme="majorEastAsia"/>
          <w:b/>
          <w:bCs/>
          <w:sz w:val="24"/>
          <w:szCs w:val="24"/>
        </w:rPr>
        <w:t>5.1落实联动机制，打好就业“政策牌”</w:t>
      </w:r>
    </w:p>
    <w:p w14:paraId="508563D5">
      <w:pPr>
        <w:spacing w:line="360" w:lineRule="auto"/>
        <w:ind w:firstLine="480" w:firstLineChars="200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学院</w:t>
      </w:r>
      <w:r>
        <w:rPr>
          <w:rFonts w:hint="eastAsia"/>
          <w:sz w:val="24"/>
          <w:szCs w:val="24"/>
          <w:lang w:val="en-US" w:eastAsia="zh-CN"/>
        </w:rPr>
        <w:t>继续</w:t>
      </w:r>
      <w:r>
        <w:rPr>
          <w:rFonts w:hint="eastAsia"/>
          <w:sz w:val="24"/>
          <w:szCs w:val="24"/>
        </w:rPr>
        <w:t>落实上下联动工作机制</w:t>
      </w:r>
      <w:r>
        <w:rPr>
          <w:rFonts w:hint="eastAsia"/>
          <w:sz w:val="24"/>
          <w:szCs w:val="24"/>
          <w:lang w:eastAsia="zh-CN"/>
        </w:rPr>
        <w:t>，</w:t>
      </w:r>
      <w:r>
        <w:rPr>
          <w:rFonts w:hint="eastAsia"/>
          <w:sz w:val="24"/>
          <w:szCs w:val="24"/>
        </w:rPr>
        <w:t>采取“学院-系办-班级”三级联动，“院领导—系（室）主任—毕业论文指导老师—辅导员—班主任“五级联动”组织机制。</w:t>
      </w:r>
      <w:r>
        <w:rPr>
          <w:rFonts w:hint="eastAsia"/>
          <w:sz w:val="24"/>
          <w:szCs w:val="24"/>
          <w:lang w:val="en-US" w:eastAsia="zh-CN"/>
        </w:rPr>
        <w:t>按照</w:t>
      </w:r>
      <w:r>
        <w:rPr>
          <w:rFonts w:hint="eastAsia"/>
          <w:sz w:val="24"/>
          <w:szCs w:val="24"/>
        </w:rPr>
        <w:t>“全员参与，精准指导，三方发力，稳抓就业”工作思路，实施“周汇报、月总结、季考核“工作制度，加大教师就业创业指导工作绩效奖励，将班主任、辅导员就业奖励纳入年终绩效。</w:t>
      </w:r>
    </w:p>
    <w:p w14:paraId="751DC9DE">
      <w:pPr>
        <w:spacing w:line="360" w:lineRule="auto"/>
        <w:ind w:firstLine="480" w:firstLineChars="200"/>
        <w:rPr>
          <w:rFonts w:eastAsiaTheme="majorEastAsia"/>
          <w:b/>
          <w:bCs/>
          <w:sz w:val="24"/>
          <w:szCs w:val="24"/>
        </w:rPr>
      </w:pPr>
      <w:r>
        <w:rPr>
          <w:rFonts w:hint="eastAsia" w:eastAsiaTheme="majorEastAsia"/>
          <w:b/>
          <w:bCs/>
          <w:sz w:val="24"/>
          <w:szCs w:val="24"/>
        </w:rPr>
        <w:t>5.2实施精准包联，打好就业“指导牌”</w:t>
      </w:r>
    </w:p>
    <w:p w14:paraId="0EE853E0">
      <w:pPr>
        <w:spacing w:line="360" w:lineRule="auto"/>
        <w:ind w:firstLine="480" w:firstLineChars="200"/>
        <w:rPr>
          <w:sz w:val="24"/>
          <w:szCs w:val="24"/>
        </w:rPr>
      </w:pPr>
      <w:r>
        <w:rPr>
          <w:rFonts w:hint="eastAsia"/>
          <w:sz w:val="24"/>
          <w:szCs w:val="24"/>
        </w:rPr>
        <w:t>开展精准就业指导工作，书记、院长总负责，副书记主管，班主任主抓、辅导员包联，精准谋划，多措并举，全力推进202</w:t>
      </w:r>
      <w:r>
        <w:rPr>
          <w:rFonts w:hint="default"/>
          <w:sz w:val="24"/>
          <w:szCs w:val="24"/>
          <w:lang w:val="en-US"/>
        </w:rPr>
        <w:t>5</w:t>
      </w:r>
      <w:r>
        <w:rPr>
          <w:rFonts w:hint="eastAsia"/>
          <w:sz w:val="24"/>
          <w:szCs w:val="24"/>
        </w:rPr>
        <w:t>届毕业生就业工作。针对考研升学、就业创业、自主择业、灵活就业给予学生全面指导与帮助；全力帮扶就业困难学生，按照“一人一档”“一人一策”的要求，建立重点帮扶台账。</w:t>
      </w:r>
    </w:p>
    <w:p w14:paraId="4C7F50E5">
      <w:pPr>
        <w:spacing w:line="360" w:lineRule="auto"/>
        <w:ind w:firstLine="480" w:firstLineChars="200"/>
        <w:rPr>
          <w:rFonts w:eastAsiaTheme="majorEastAsia"/>
          <w:b/>
          <w:bCs/>
          <w:sz w:val="24"/>
          <w:szCs w:val="24"/>
        </w:rPr>
      </w:pPr>
      <w:r>
        <w:rPr>
          <w:rFonts w:hint="eastAsia" w:eastAsiaTheme="majorEastAsia"/>
          <w:b/>
          <w:bCs/>
          <w:sz w:val="24"/>
          <w:szCs w:val="24"/>
        </w:rPr>
        <w:t>5.3</w:t>
      </w:r>
      <w:r>
        <w:rPr>
          <w:rFonts w:hint="eastAsia" w:eastAsiaTheme="majorEastAsia"/>
          <w:b/>
          <w:bCs/>
          <w:sz w:val="24"/>
          <w:szCs w:val="24"/>
          <w:lang w:val="en-US" w:eastAsia="zh-CN"/>
        </w:rPr>
        <w:t>优化工作流程</w:t>
      </w:r>
      <w:r>
        <w:rPr>
          <w:rFonts w:hint="eastAsia" w:eastAsiaTheme="majorEastAsia"/>
          <w:b/>
          <w:bCs/>
          <w:sz w:val="24"/>
          <w:szCs w:val="24"/>
        </w:rPr>
        <w:t>，打好就业“服务牌”</w:t>
      </w:r>
    </w:p>
    <w:p w14:paraId="4A2ACB66">
      <w:pPr>
        <w:spacing w:line="360" w:lineRule="auto"/>
        <w:ind w:firstLine="480" w:firstLineChars="200"/>
        <w:rPr>
          <w:rFonts w:hint="eastAsia" w:eastAsia="宋体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</w:rPr>
        <w:t>主动调整就业工作思路，积极优化就业工作流程，将“互联网+就业”工作模式的优势最大化。学院官网和公众号</w:t>
      </w:r>
      <w:r>
        <w:rPr>
          <w:rFonts w:hint="eastAsia"/>
          <w:sz w:val="24"/>
          <w:szCs w:val="24"/>
          <w:lang w:val="en-US" w:eastAsia="zh-CN"/>
        </w:rPr>
        <w:t>适时</w:t>
      </w:r>
      <w:r>
        <w:rPr>
          <w:rFonts w:hint="eastAsia"/>
          <w:sz w:val="24"/>
          <w:szCs w:val="24"/>
        </w:rPr>
        <w:t>推出“就业月历”“就业信息”“毕业生”等宣传专栏，实时更新就业资讯，解读基层就业政策，宣传求职就业技巧，为毕业生高质量就业保驾护航。</w:t>
      </w:r>
      <w:r>
        <w:rPr>
          <w:rFonts w:hint="eastAsia"/>
          <w:sz w:val="24"/>
          <w:szCs w:val="24"/>
          <w:lang w:val="en-US" w:eastAsia="zh-CN"/>
        </w:rPr>
        <w:t>同时</w:t>
      </w:r>
      <w:r>
        <w:rPr>
          <w:rFonts w:hint="eastAsia"/>
          <w:sz w:val="24"/>
          <w:szCs w:val="24"/>
        </w:rPr>
        <w:t>学院充分挖掘</w:t>
      </w:r>
      <w:r>
        <w:rPr>
          <w:rFonts w:hint="eastAsia"/>
          <w:sz w:val="24"/>
          <w:szCs w:val="24"/>
          <w:lang w:val="en-US" w:eastAsia="zh-CN"/>
        </w:rPr>
        <w:t>土木</w:t>
      </w:r>
      <w:r>
        <w:rPr>
          <w:rFonts w:hint="eastAsia"/>
          <w:sz w:val="24"/>
          <w:szCs w:val="24"/>
        </w:rPr>
        <w:t>系、</w:t>
      </w:r>
      <w:r>
        <w:rPr>
          <w:rFonts w:hint="eastAsia"/>
          <w:sz w:val="24"/>
          <w:szCs w:val="24"/>
          <w:lang w:val="en-US" w:eastAsia="zh-CN"/>
        </w:rPr>
        <w:t>规建</w:t>
      </w:r>
      <w:r>
        <w:rPr>
          <w:rFonts w:hint="eastAsia"/>
          <w:sz w:val="24"/>
          <w:szCs w:val="24"/>
        </w:rPr>
        <w:t>系、</w:t>
      </w:r>
      <w:r>
        <w:rPr>
          <w:rFonts w:hint="eastAsia"/>
          <w:sz w:val="24"/>
          <w:szCs w:val="24"/>
          <w:lang w:val="en-US" w:eastAsia="zh-CN"/>
        </w:rPr>
        <w:t>园林</w:t>
      </w:r>
      <w:r>
        <w:rPr>
          <w:rFonts w:hint="eastAsia"/>
          <w:sz w:val="24"/>
          <w:szCs w:val="24"/>
        </w:rPr>
        <w:t>系教师就业资源和校友资源，将就业推荐与专业实习、毕业设计有机结合，扩展社会企业对接渠道，积极开拓市场性岗位。</w:t>
      </w:r>
    </w:p>
    <w:p w14:paraId="4569AED1">
      <w:pPr>
        <w:spacing w:line="360" w:lineRule="auto"/>
        <w:ind w:firstLine="480" w:firstLineChars="200"/>
        <w:rPr>
          <w:rFonts w:eastAsiaTheme="majorEastAsia"/>
          <w:b/>
          <w:bCs/>
          <w:sz w:val="24"/>
          <w:szCs w:val="24"/>
        </w:rPr>
      </w:pPr>
      <w:r>
        <w:rPr>
          <w:rFonts w:hint="eastAsia" w:eastAsiaTheme="majorEastAsia"/>
          <w:b/>
          <w:bCs/>
          <w:sz w:val="24"/>
          <w:szCs w:val="24"/>
        </w:rPr>
        <w:t>5.4注重思想教育，打好就业“观念牌”</w:t>
      </w:r>
    </w:p>
    <w:p w14:paraId="53BDA920">
      <w:pPr>
        <w:spacing w:line="360" w:lineRule="auto"/>
        <w:ind w:firstLine="480" w:firstLineChars="200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在后疫情时代下，</w:t>
      </w:r>
      <w:r>
        <w:rPr>
          <w:rFonts w:hint="eastAsia"/>
          <w:sz w:val="24"/>
          <w:szCs w:val="24"/>
          <w:lang w:val="en-US" w:eastAsia="zh-CN"/>
        </w:rPr>
        <w:t>土建行业受大环境影响剧烈，</w:t>
      </w:r>
      <w:r>
        <w:rPr>
          <w:rFonts w:hint="eastAsia"/>
          <w:sz w:val="24"/>
          <w:szCs w:val="24"/>
        </w:rPr>
        <w:t>毕业生就业面临多重压力，学院</w:t>
      </w:r>
      <w:r>
        <w:rPr>
          <w:rFonts w:hint="eastAsia"/>
          <w:sz w:val="24"/>
          <w:szCs w:val="24"/>
          <w:lang w:val="en-US" w:eastAsia="zh-CN"/>
        </w:rPr>
        <w:t>要</w:t>
      </w:r>
      <w:r>
        <w:rPr>
          <w:rFonts w:hint="eastAsia"/>
          <w:sz w:val="24"/>
          <w:szCs w:val="24"/>
        </w:rPr>
        <w:t>主动把握新形势下毕业生就业工作思想政治教育特点，加强大学生的忧患意识、市场意识、职业道德和心理健康教育。通过全院教职工大会让全院教师统一观念：学生就业关乎教学质量和人才培养；通过课上课下让全体毕业生树立一个观念：就业关乎人格独立，关乎自身生计和尊严；通过家校共建让学生家长树立一个观念：就业关乎民生大计和社会安定，孩子要从一个消费者变成一个生产者。努力形成人人关心就业工作、人人参与毕业生就业工作的良好氛围。</w:t>
      </w:r>
    </w:p>
    <w:p w14:paraId="42C61EF1">
      <w:pPr>
        <w:spacing w:line="360" w:lineRule="auto"/>
        <w:ind w:firstLine="480" w:firstLineChars="200"/>
        <w:rPr>
          <w:rFonts w:hint="eastAsia"/>
          <w:b/>
          <w:bCs/>
          <w:color w:val="FF0000"/>
          <w:sz w:val="24"/>
          <w:szCs w:val="24"/>
          <w:lang w:eastAsia="zh-CN"/>
        </w:rPr>
      </w:pPr>
      <w:r>
        <w:rPr>
          <w:rFonts w:hint="eastAsia" w:eastAsiaTheme="majorEastAsia"/>
          <w:b/>
          <w:bCs/>
          <w:sz w:val="24"/>
          <w:szCs w:val="24"/>
        </w:rPr>
        <w:t xml:space="preserve">5.5 </w:t>
      </w:r>
      <w:r>
        <w:rPr>
          <w:rFonts w:hint="eastAsia" w:eastAsiaTheme="majorEastAsia"/>
          <w:b/>
          <w:bCs/>
          <w:sz w:val="24"/>
          <w:szCs w:val="24"/>
          <w:lang w:eastAsia="zh-CN"/>
        </w:rPr>
        <w:t>关注身心健康，打好就业“情感牌”</w:t>
      </w:r>
    </w:p>
    <w:p w14:paraId="0BF7DBE1">
      <w:pPr>
        <w:spacing w:line="360" w:lineRule="auto"/>
        <w:ind w:firstLine="480" w:firstLineChars="200"/>
        <w:rPr>
          <w:rFonts w:hint="eastAsia" w:ascii="宋体" w:hAnsi="宋体" w:cs="宋体"/>
          <w:sz w:val="24"/>
          <w:szCs w:val="24"/>
        </w:rPr>
      </w:pPr>
      <w:r>
        <w:rPr>
          <w:rFonts w:hint="eastAsia"/>
          <w:sz w:val="24"/>
          <w:szCs w:val="24"/>
        </w:rPr>
        <w:t>始终关注每位毕业生的思想动态和身心健康，通过微信、电话等一对一方式了解、关心学生，掌握学生的专业特长、能力短板、就业倾向，在同感共情基础上，给予学生专业的指导和热心的服务。做到“毕业教育动心、就业指导入心、就业服务暖心、就业跟踪贴心”。针对毕业生在学业预警、身心健康、思想动态、就业意向等实际情况与家长实时沟通，通过家校共建，用心用情用力做好就业服务，共同达到就业育人目的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等线">
    <w:altName w:val="微软雅黑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隶书">
    <w:altName w:val="微软雅黑"/>
    <w:panose1 w:val="02010509060101010101"/>
    <w:charset w:val="86"/>
    <w:family w:val="modern"/>
    <w:pitch w:val="default"/>
    <w:sig w:usb0="00000000" w:usb1="00000000" w:usb2="0000000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等线 Light">
    <w:altName w:val="宋体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等线 Light">
    <w:altName w:val="AMGD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MGDT">
    <w:panose1 w:val="02000400000000000000"/>
    <w:charset w:val="00"/>
    <w:family w:val="auto"/>
    <w:pitch w:val="default"/>
    <w:sig w:usb0="80000003" w:usb1="10000000" w:usb2="00000000" w:usb3="00000000" w:csb0="00000001" w:csb1="00000000"/>
  </w:font>
  <w:font w:name="等线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7B6FC23C"/>
    <w:multiLevelType w:val="singleLevel"/>
    <w:tmpl w:val="7B6FC23C"/>
    <w:lvl w:ilvl="0" w:tentative="0">
      <w:start w:val="2"/>
      <w:numFmt w:val="decimal"/>
      <w:suff w:val="nothing"/>
      <w:lvlText w:val="（%1）"/>
      <w:lvlJc w:val="left"/>
      <w:pPr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jE5YjliMWRjYTc2MTdkMTU0NjMzYzYzNWQxYzk2N2MifQ=="/>
  </w:docVars>
  <w:rsids>
    <w:rsidRoot w:val="63C849CD"/>
    <w:rsid w:val="0001511E"/>
    <w:rsid w:val="0009082E"/>
    <w:rsid w:val="00097BA8"/>
    <w:rsid w:val="000A3927"/>
    <w:rsid w:val="000F08D8"/>
    <w:rsid w:val="00107533"/>
    <w:rsid w:val="001963D9"/>
    <w:rsid w:val="001E179F"/>
    <w:rsid w:val="00217BD9"/>
    <w:rsid w:val="00234750"/>
    <w:rsid w:val="00242CD2"/>
    <w:rsid w:val="0024717E"/>
    <w:rsid w:val="00270F40"/>
    <w:rsid w:val="00280076"/>
    <w:rsid w:val="00296937"/>
    <w:rsid w:val="002C3A64"/>
    <w:rsid w:val="002F4811"/>
    <w:rsid w:val="003337E8"/>
    <w:rsid w:val="0035786A"/>
    <w:rsid w:val="00386308"/>
    <w:rsid w:val="003C6C63"/>
    <w:rsid w:val="00422E75"/>
    <w:rsid w:val="00456C81"/>
    <w:rsid w:val="00461719"/>
    <w:rsid w:val="00483CAE"/>
    <w:rsid w:val="0049670C"/>
    <w:rsid w:val="004D4225"/>
    <w:rsid w:val="004E627B"/>
    <w:rsid w:val="00522AA4"/>
    <w:rsid w:val="00527827"/>
    <w:rsid w:val="0053389B"/>
    <w:rsid w:val="00542E57"/>
    <w:rsid w:val="00545945"/>
    <w:rsid w:val="00556FB8"/>
    <w:rsid w:val="005C4032"/>
    <w:rsid w:val="005D155E"/>
    <w:rsid w:val="00627749"/>
    <w:rsid w:val="006A2310"/>
    <w:rsid w:val="006E4325"/>
    <w:rsid w:val="00712993"/>
    <w:rsid w:val="00742D52"/>
    <w:rsid w:val="00773A27"/>
    <w:rsid w:val="007C2D48"/>
    <w:rsid w:val="00804F0B"/>
    <w:rsid w:val="00842270"/>
    <w:rsid w:val="00856C70"/>
    <w:rsid w:val="008673D3"/>
    <w:rsid w:val="00872639"/>
    <w:rsid w:val="00896445"/>
    <w:rsid w:val="008B0CF5"/>
    <w:rsid w:val="008E23CC"/>
    <w:rsid w:val="008E7A4B"/>
    <w:rsid w:val="009A22D4"/>
    <w:rsid w:val="009C02BE"/>
    <w:rsid w:val="00A75391"/>
    <w:rsid w:val="00AA0E44"/>
    <w:rsid w:val="00AB24A3"/>
    <w:rsid w:val="00B26CBB"/>
    <w:rsid w:val="00B863F7"/>
    <w:rsid w:val="00BC1E27"/>
    <w:rsid w:val="00BE3656"/>
    <w:rsid w:val="00CB4883"/>
    <w:rsid w:val="00CD5579"/>
    <w:rsid w:val="00CD6A2C"/>
    <w:rsid w:val="00CE160F"/>
    <w:rsid w:val="00CE6CE6"/>
    <w:rsid w:val="00D06C54"/>
    <w:rsid w:val="00D20568"/>
    <w:rsid w:val="00D531B5"/>
    <w:rsid w:val="00D9023C"/>
    <w:rsid w:val="00DA1045"/>
    <w:rsid w:val="00DE0847"/>
    <w:rsid w:val="00DE6294"/>
    <w:rsid w:val="00E02683"/>
    <w:rsid w:val="00E14ABF"/>
    <w:rsid w:val="00E15C69"/>
    <w:rsid w:val="00E219A4"/>
    <w:rsid w:val="00E2263C"/>
    <w:rsid w:val="00E33247"/>
    <w:rsid w:val="00E7466C"/>
    <w:rsid w:val="00EA3FBE"/>
    <w:rsid w:val="00EB362F"/>
    <w:rsid w:val="00EC0222"/>
    <w:rsid w:val="00EC16AC"/>
    <w:rsid w:val="00EC2981"/>
    <w:rsid w:val="00F40650"/>
    <w:rsid w:val="00F74EE7"/>
    <w:rsid w:val="00FD64EC"/>
    <w:rsid w:val="02CE2270"/>
    <w:rsid w:val="035508BA"/>
    <w:rsid w:val="0AE87212"/>
    <w:rsid w:val="0B73117E"/>
    <w:rsid w:val="0DBD4932"/>
    <w:rsid w:val="0F1115F7"/>
    <w:rsid w:val="12863472"/>
    <w:rsid w:val="138B58D9"/>
    <w:rsid w:val="152B6BEE"/>
    <w:rsid w:val="15514E1F"/>
    <w:rsid w:val="167D3909"/>
    <w:rsid w:val="186B3909"/>
    <w:rsid w:val="19C5529B"/>
    <w:rsid w:val="1A455319"/>
    <w:rsid w:val="1ADF765B"/>
    <w:rsid w:val="1B634D6B"/>
    <w:rsid w:val="1C71170A"/>
    <w:rsid w:val="1CD577ED"/>
    <w:rsid w:val="1EB86670"/>
    <w:rsid w:val="214F383B"/>
    <w:rsid w:val="218D3AB7"/>
    <w:rsid w:val="21975DD9"/>
    <w:rsid w:val="22F538D8"/>
    <w:rsid w:val="23752ABE"/>
    <w:rsid w:val="2378512C"/>
    <w:rsid w:val="26993B5C"/>
    <w:rsid w:val="26BA5127"/>
    <w:rsid w:val="2744333F"/>
    <w:rsid w:val="27826EE1"/>
    <w:rsid w:val="289419D1"/>
    <w:rsid w:val="29AB5B48"/>
    <w:rsid w:val="2ACC2A6F"/>
    <w:rsid w:val="2C5321FB"/>
    <w:rsid w:val="2CA63D4B"/>
    <w:rsid w:val="2E9D1EEA"/>
    <w:rsid w:val="2F07567F"/>
    <w:rsid w:val="302934F6"/>
    <w:rsid w:val="30647164"/>
    <w:rsid w:val="336778B2"/>
    <w:rsid w:val="341B1CD8"/>
    <w:rsid w:val="36D8293D"/>
    <w:rsid w:val="38D96D07"/>
    <w:rsid w:val="3D270383"/>
    <w:rsid w:val="3F6F5CA4"/>
    <w:rsid w:val="4010353A"/>
    <w:rsid w:val="408D0011"/>
    <w:rsid w:val="40A06E18"/>
    <w:rsid w:val="41784773"/>
    <w:rsid w:val="41BD16D0"/>
    <w:rsid w:val="41CF5C94"/>
    <w:rsid w:val="42CB3072"/>
    <w:rsid w:val="47A44DBB"/>
    <w:rsid w:val="47AA40E0"/>
    <w:rsid w:val="47BE7360"/>
    <w:rsid w:val="496E5A82"/>
    <w:rsid w:val="49A3380F"/>
    <w:rsid w:val="4AE352F5"/>
    <w:rsid w:val="4D090102"/>
    <w:rsid w:val="500870D0"/>
    <w:rsid w:val="522176C9"/>
    <w:rsid w:val="53F419C5"/>
    <w:rsid w:val="55D10264"/>
    <w:rsid w:val="567C129B"/>
    <w:rsid w:val="56A26E95"/>
    <w:rsid w:val="56F6102B"/>
    <w:rsid w:val="5E4C60DD"/>
    <w:rsid w:val="5E5000BB"/>
    <w:rsid w:val="5FF815CF"/>
    <w:rsid w:val="61C566A5"/>
    <w:rsid w:val="62CF0303"/>
    <w:rsid w:val="63C849CD"/>
    <w:rsid w:val="63FB3396"/>
    <w:rsid w:val="672B2A1C"/>
    <w:rsid w:val="67512573"/>
    <w:rsid w:val="68EB309A"/>
    <w:rsid w:val="69A36FDC"/>
    <w:rsid w:val="6C8929D6"/>
    <w:rsid w:val="6CCD6A2B"/>
    <w:rsid w:val="6CE23692"/>
    <w:rsid w:val="6D7A75E2"/>
    <w:rsid w:val="6E3076DD"/>
    <w:rsid w:val="6EEE4604"/>
    <w:rsid w:val="71397E70"/>
    <w:rsid w:val="723B701D"/>
    <w:rsid w:val="724877E2"/>
    <w:rsid w:val="72D66D46"/>
    <w:rsid w:val="73897460"/>
    <w:rsid w:val="73B36255"/>
    <w:rsid w:val="77C31E9C"/>
    <w:rsid w:val="792638A6"/>
    <w:rsid w:val="7B691843"/>
    <w:rsid w:val="7E9271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9" w:semiHidden="0" w:name="heading 1"/>
    <w:lsdException w:qFormat="1" w:unhideWhenUsed="0" w:uiPriority="99" w:semiHidden="0" w:name="heading 2"/>
    <w:lsdException w:qFormat="1" w:unhideWhenUsed="0" w:uiPriority="9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0" w:semiHidden="0" w:name="toc 1"/>
    <w:lsdException w:qFormat="1" w:unhideWhenUsed="0" w:uiPriority="0" w:semiHidden="0" w:name="toc 2"/>
    <w:lsdException w:qFormat="1"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9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23"/>
    <w:qFormat/>
    <w:uiPriority w:val="99"/>
    <w:pPr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2"/>
    <w:basedOn w:val="1"/>
    <w:next w:val="1"/>
    <w:qFormat/>
    <w:uiPriority w:val="99"/>
    <w:pPr>
      <w:spacing w:line="415" w:lineRule="auto"/>
      <w:outlineLvl w:val="1"/>
    </w:pPr>
    <w:rPr>
      <w:rFonts w:ascii="Cambria" w:hAnsi="Cambria" w:cs="宋体"/>
      <w:b/>
      <w:bCs/>
      <w:sz w:val="32"/>
      <w:szCs w:val="32"/>
    </w:rPr>
  </w:style>
  <w:style w:type="paragraph" w:styleId="4">
    <w:name w:val="heading 3"/>
    <w:basedOn w:val="1"/>
    <w:next w:val="1"/>
    <w:link w:val="27"/>
    <w:qFormat/>
    <w:uiPriority w:val="9"/>
    <w:pPr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13">
    <w:name w:val="Default Paragraph Font"/>
    <w:semiHidden/>
    <w:unhideWhenUsed/>
    <w:qFormat/>
    <w:uiPriority w:val="1"/>
  </w:style>
  <w:style w:type="table" w:default="1" w:styleId="11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toc 3"/>
    <w:basedOn w:val="1"/>
    <w:next w:val="1"/>
    <w:qFormat/>
    <w:uiPriority w:val="0"/>
    <w:pPr>
      <w:ind w:left="840" w:leftChars="400"/>
    </w:pPr>
  </w:style>
  <w:style w:type="paragraph" w:styleId="6">
    <w:name w:val="footer"/>
    <w:basedOn w:val="1"/>
    <w:link w:val="19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22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toc 1"/>
    <w:basedOn w:val="1"/>
    <w:next w:val="1"/>
    <w:qFormat/>
    <w:uiPriority w:val="0"/>
  </w:style>
  <w:style w:type="paragraph" w:styleId="9">
    <w:name w:val="toc 2"/>
    <w:basedOn w:val="1"/>
    <w:next w:val="1"/>
    <w:qFormat/>
    <w:uiPriority w:val="0"/>
    <w:pPr>
      <w:ind w:left="420" w:leftChars="200"/>
    </w:pPr>
  </w:style>
  <w:style w:type="paragraph" w:styleId="10">
    <w:name w:val="Normal (Web)"/>
    <w:basedOn w:val="1"/>
    <w:qFormat/>
    <w:uiPriority w:val="0"/>
    <w:pPr>
      <w:spacing w:beforeAutospacing="1" w:afterAutospacing="1"/>
      <w:jc w:val="left"/>
    </w:pPr>
    <w:rPr>
      <w:kern w:val="0"/>
      <w:sz w:val="24"/>
    </w:rPr>
  </w:style>
  <w:style w:type="table" w:styleId="12">
    <w:name w:val="Table Grid"/>
    <w:basedOn w:val="11"/>
    <w:qFormat/>
    <w:uiPriority w:val="9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4">
    <w:name w:val="Strong"/>
    <w:basedOn w:val="13"/>
    <w:qFormat/>
    <w:uiPriority w:val="0"/>
    <w:rPr>
      <w:b/>
    </w:rPr>
  </w:style>
  <w:style w:type="table" w:customStyle="1" w:styleId="15">
    <w:name w:val="网格表 3 - 着色 61"/>
    <w:basedOn w:val="11"/>
    <w:qFormat/>
    <w:uiPriority w:val="48"/>
    <w:tblPr>
      <w:tblBorders>
        <w:top w:val="single" w:color="A8D08D" w:themeColor="accent6" w:themeTint="99" w:sz="4" w:space="0"/>
        <w:left w:val="single" w:color="A8D08D" w:themeColor="accent6" w:themeTint="99" w:sz="4" w:space="0"/>
        <w:bottom w:val="single" w:color="A8D08D" w:themeColor="accent6" w:themeTint="99" w:sz="4" w:space="0"/>
        <w:right w:val="single" w:color="A8D08D" w:themeColor="accent6" w:themeTint="99" w:sz="4" w:space="0"/>
        <w:insideH w:val="single" w:color="A8D08D" w:themeColor="accent6" w:themeTint="99" w:sz="4" w:space="0"/>
        <w:insideV w:val="single" w:color="A8D08D" w:themeColor="accent6" w:themeTint="99" w:sz="4" w:space="0"/>
      </w:tblBorders>
    </w:tblPr>
  </w:style>
  <w:style w:type="table" w:customStyle="1" w:styleId="16">
    <w:name w:val="网格表 6 彩色 - 着色 61"/>
    <w:basedOn w:val="11"/>
    <w:qFormat/>
    <w:uiPriority w:val="51"/>
    <w:rPr>
      <w:color w:val="548235" w:themeColor="accent6" w:themeShade="BF"/>
    </w:rPr>
    <w:tblPr>
      <w:tblBorders>
        <w:top w:val="single" w:color="A8D08D" w:themeColor="accent6" w:themeTint="99" w:sz="4" w:space="0"/>
        <w:left w:val="single" w:color="A8D08D" w:themeColor="accent6" w:themeTint="99" w:sz="4" w:space="0"/>
        <w:bottom w:val="single" w:color="A8D08D" w:themeColor="accent6" w:themeTint="99" w:sz="4" w:space="0"/>
        <w:right w:val="single" w:color="A8D08D" w:themeColor="accent6" w:themeTint="99" w:sz="4" w:space="0"/>
        <w:insideH w:val="single" w:color="A8D08D" w:themeColor="accent6" w:themeTint="99" w:sz="4" w:space="0"/>
        <w:insideV w:val="single" w:color="A8D08D" w:themeColor="accent6" w:themeTint="99" w:sz="4" w:space="0"/>
      </w:tblBorders>
    </w:tblPr>
  </w:style>
  <w:style w:type="paragraph" w:customStyle="1" w:styleId="17">
    <w:name w:val="_Style 3"/>
    <w:basedOn w:val="1"/>
    <w:qFormat/>
    <w:uiPriority w:val="0"/>
    <w:pPr>
      <w:ind w:firstLine="420" w:firstLineChars="200"/>
    </w:pPr>
  </w:style>
  <w:style w:type="paragraph" w:customStyle="1" w:styleId="18">
    <w:name w:val="WPSOffice手动目录 3"/>
    <w:qFormat/>
    <w:uiPriority w:val="0"/>
    <w:pPr>
      <w:ind w:left="400" w:leftChars="400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customStyle="1" w:styleId="19">
    <w:name w:val="页脚 字符"/>
    <w:basedOn w:val="13"/>
    <w:link w:val="6"/>
    <w:qFormat/>
    <w:uiPriority w:val="0"/>
    <w:rPr>
      <w:kern w:val="2"/>
      <w:sz w:val="18"/>
      <w:szCs w:val="18"/>
    </w:rPr>
  </w:style>
  <w:style w:type="paragraph" w:styleId="20">
    <w:name w:val="List Paragraph"/>
    <w:basedOn w:val="1"/>
    <w:qFormat/>
    <w:uiPriority w:val="34"/>
    <w:pPr>
      <w:ind w:firstLine="420" w:firstLineChars="200"/>
    </w:pPr>
  </w:style>
  <w:style w:type="paragraph" w:customStyle="1" w:styleId="21">
    <w:name w:val="WPSOffice手动目录 1"/>
    <w:qFormat/>
    <w:uiPriority w:val="0"/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customStyle="1" w:styleId="22">
    <w:name w:val="页眉 字符"/>
    <w:basedOn w:val="13"/>
    <w:link w:val="7"/>
    <w:qFormat/>
    <w:uiPriority w:val="0"/>
    <w:rPr>
      <w:kern w:val="2"/>
      <w:sz w:val="18"/>
      <w:szCs w:val="18"/>
    </w:rPr>
  </w:style>
  <w:style w:type="character" w:customStyle="1" w:styleId="23">
    <w:name w:val="标题 1 字符"/>
    <w:link w:val="2"/>
    <w:qFormat/>
    <w:uiPriority w:val="99"/>
    <w:rPr>
      <w:b/>
      <w:bCs/>
      <w:kern w:val="44"/>
      <w:sz w:val="44"/>
      <w:szCs w:val="44"/>
    </w:rPr>
  </w:style>
  <w:style w:type="paragraph" w:customStyle="1" w:styleId="24">
    <w:name w:val="WPSOffice手动目录 2"/>
    <w:qFormat/>
    <w:uiPriority w:val="0"/>
    <w:pPr>
      <w:ind w:left="200" w:leftChars="200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25">
    <w:name w:val="列出段落1"/>
    <w:basedOn w:val="1"/>
    <w:qFormat/>
    <w:uiPriority w:val="0"/>
    <w:pPr>
      <w:ind w:firstLine="420" w:firstLineChars="200"/>
    </w:pPr>
  </w:style>
  <w:style w:type="table" w:customStyle="1" w:styleId="26">
    <w:name w:val="网格表 4 - 着色 51"/>
    <w:basedOn w:val="11"/>
    <w:qFormat/>
    <w:uiPriority w:val="49"/>
    <w:tblPr>
      <w:tblBorders>
        <w:top w:val="single" w:color="8EAADB" w:themeColor="accent5" w:themeTint="99" w:sz="4" w:space="0"/>
        <w:left w:val="single" w:color="8EAADB" w:themeColor="accent5" w:themeTint="99" w:sz="4" w:space="0"/>
        <w:bottom w:val="single" w:color="8EAADB" w:themeColor="accent5" w:themeTint="99" w:sz="4" w:space="0"/>
        <w:right w:val="single" w:color="8EAADB" w:themeColor="accent5" w:themeTint="99" w:sz="4" w:space="0"/>
        <w:insideH w:val="single" w:color="8EAADB" w:themeColor="accent5" w:themeTint="99" w:sz="4" w:space="0"/>
        <w:insideV w:val="single" w:color="8EAADB" w:themeColor="accent5" w:themeTint="99" w:sz="4" w:space="0"/>
      </w:tblBorders>
    </w:tbl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4472C4" w:themeColor="accent5" w:sz="4" w:space="0"/>
          <w:left w:val="single" w:color="4472C4" w:themeColor="accent5" w:sz="4" w:space="0"/>
          <w:bottom w:val="single" w:color="4472C4" w:themeColor="accent5" w:sz="4" w:space="0"/>
          <w:right w:val="single" w:color="4472C4" w:themeColor="accent5" w:sz="4" w:space="0"/>
          <w:insideH w:val="nil"/>
          <w:insideV w:val="nil"/>
        </w:tcBorders>
        <w:shd w:val="clear" w:color="auto" w:fill="4472C4" w:themeFill="accent5"/>
      </w:tcPr>
    </w:tblStylePr>
    <w:tblStylePr w:type="lastRow">
      <w:rPr>
        <w:b/>
        <w:bCs/>
      </w:rPr>
      <w:tcPr>
        <w:tcBorders>
          <w:top w:val="double" w:color="4472C4" w:themeColor="accent5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D9E2F3" w:themeFill="accent5" w:themeFillTint="33"/>
      </w:tcPr>
    </w:tblStylePr>
    <w:tblStylePr w:type="band1Horz">
      <w:tcPr>
        <w:shd w:val="clear" w:color="auto" w:fill="D9E2F3" w:themeFill="accent5" w:themeFillTint="33"/>
      </w:tcPr>
    </w:tblStylePr>
  </w:style>
  <w:style w:type="character" w:customStyle="1" w:styleId="27">
    <w:name w:val="标题 3 字符"/>
    <w:basedOn w:val="13"/>
    <w:link w:val="4"/>
    <w:qFormat/>
    <w:uiPriority w:val="9"/>
    <w:rPr>
      <w:b/>
      <w:bCs/>
      <w:kern w:val="2"/>
      <w:sz w:val="32"/>
      <w:szCs w:val="32"/>
    </w:rPr>
  </w:style>
  <w:style w:type="table" w:customStyle="1" w:styleId="28">
    <w:name w:val="Grid Table 4 Accent 5"/>
    <w:basedOn w:val="11"/>
    <w:qFormat/>
    <w:uiPriority w:val="49"/>
    <w:rPr>
      <w:rFonts w:asciiTheme="minorHAnsi" w:hAnsiTheme="minorHAnsi" w:eastAsiaTheme="minorEastAsia" w:cstheme="minorBidi"/>
      <w:kern w:val="2"/>
      <w:sz w:val="21"/>
      <w:szCs w:val="22"/>
    </w:rPr>
    <w:tblPr>
      <w:tblBorders>
        <w:top w:val="single" w:color="8EAADB" w:themeColor="accent5" w:themeTint="99" w:sz="4" w:space="0"/>
        <w:left w:val="single" w:color="8EAADB" w:themeColor="accent5" w:themeTint="99" w:sz="4" w:space="0"/>
        <w:bottom w:val="single" w:color="8EAADB" w:themeColor="accent5" w:themeTint="99" w:sz="4" w:space="0"/>
        <w:right w:val="single" w:color="8EAADB" w:themeColor="accent5" w:themeTint="99" w:sz="4" w:space="0"/>
        <w:insideH w:val="single" w:color="8EAADB" w:themeColor="accent5" w:themeTint="99" w:sz="4" w:space="0"/>
        <w:insideV w:val="single" w:color="8EAADB" w:themeColor="accent5" w:themeTint="99" w:sz="4" w:space="0"/>
      </w:tblBorders>
    </w:tbl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4472C4" w:themeColor="accent5" w:sz="4" w:space="0"/>
          <w:left w:val="single" w:color="4472C4" w:themeColor="accent5" w:sz="4" w:space="0"/>
          <w:bottom w:val="single" w:color="4472C4" w:themeColor="accent5" w:sz="4" w:space="0"/>
          <w:right w:val="single" w:color="4472C4" w:themeColor="accent5" w:sz="4" w:space="0"/>
          <w:insideH w:val="nil"/>
          <w:insideV w:val="nil"/>
        </w:tcBorders>
        <w:shd w:val="clear" w:color="auto" w:fill="4472C4" w:themeFill="accent5"/>
      </w:tcPr>
    </w:tblStylePr>
    <w:tblStylePr w:type="lastRow">
      <w:rPr>
        <w:b/>
        <w:bCs/>
      </w:rPr>
      <w:tcPr>
        <w:tcBorders>
          <w:top w:val="double" w:color="4472C4" w:themeColor="accent5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D9E2F3" w:themeFill="accent5" w:themeFillTint="33"/>
      </w:tcPr>
    </w:tblStylePr>
    <w:tblStylePr w:type="band1Horz">
      <w:tcPr>
        <w:shd w:val="clear" w:color="auto" w:fill="D9E2F3" w:themeFill="accent5" w:themeFillTint="33"/>
      </w:tcPr>
    </w:tblStyle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hart" Target="charts/chart5.xml"/><Relationship Id="rId8" Type="http://schemas.openxmlformats.org/officeDocument/2006/relationships/chart" Target="charts/chart4.xml"/><Relationship Id="rId7" Type="http://schemas.openxmlformats.org/officeDocument/2006/relationships/chart" Target="charts/chart3.xml"/><Relationship Id="rId6" Type="http://schemas.openxmlformats.org/officeDocument/2006/relationships/chart" Target="charts/chart2.xml"/><Relationship Id="rId5" Type="http://schemas.openxmlformats.org/officeDocument/2006/relationships/chart" Target="charts/chart1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4" Type="http://schemas.openxmlformats.org/officeDocument/2006/relationships/fontTable" Target="fontTable.xml"/><Relationship Id="rId23" Type="http://schemas.openxmlformats.org/officeDocument/2006/relationships/numbering" Target="numbering.xml"/><Relationship Id="rId22" Type="http://schemas.openxmlformats.org/officeDocument/2006/relationships/chart" Target="charts/chart17.xml"/><Relationship Id="rId21" Type="http://schemas.openxmlformats.org/officeDocument/2006/relationships/chart" Target="charts/chart16.xml"/><Relationship Id="rId20" Type="http://schemas.openxmlformats.org/officeDocument/2006/relationships/chart" Target="charts/chart15.xml"/><Relationship Id="rId2" Type="http://schemas.openxmlformats.org/officeDocument/2006/relationships/settings" Target="settings.xml"/><Relationship Id="rId19" Type="http://schemas.openxmlformats.org/officeDocument/2006/relationships/chart" Target="charts/chart14.xml"/><Relationship Id="rId18" Type="http://schemas.openxmlformats.org/officeDocument/2006/relationships/chart" Target="charts/chart13.xml"/><Relationship Id="rId17" Type="http://schemas.openxmlformats.org/officeDocument/2006/relationships/chart" Target="charts/chart12.xml"/><Relationship Id="rId16" Type="http://schemas.openxmlformats.org/officeDocument/2006/relationships/chart" Target="charts/chart11.xml"/><Relationship Id="rId15" Type="http://schemas.openxmlformats.org/officeDocument/2006/relationships/image" Target="media/image2.png"/><Relationship Id="rId14" Type="http://schemas.openxmlformats.org/officeDocument/2006/relationships/chart" Target="charts/chart10.xml"/><Relationship Id="rId13" Type="http://schemas.openxmlformats.org/officeDocument/2006/relationships/chart" Target="charts/chart9.xml"/><Relationship Id="rId12" Type="http://schemas.openxmlformats.org/officeDocument/2006/relationships/chart" Target="charts/chart8.xml"/><Relationship Id="rId11" Type="http://schemas.openxmlformats.org/officeDocument/2006/relationships/chart" Target="charts/chart7.xml"/><Relationship Id="rId10" Type="http://schemas.openxmlformats.org/officeDocument/2006/relationships/chart" Target="charts/chart6.xml"/><Relationship Id="rId1" Type="http://schemas.openxmlformats.org/officeDocument/2006/relationships/styles" Target="styles.xml"/></Relationships>
</file>

<file path=word/charts/_rels/chart1.xml.rels><?xml version="1.0" encoding="UTF-8" standalone="yes"?>
<Relationships xmlns="http://schemas.openxmlformats.org/package/2006/relationships"><Relationship Id="rId3" Type="http://schemas.microsoft.com/office/2011/relationships/chartColorStyle" Target="colors1.xml"/><Relationship Id="rId2" Type="http://schemas.microsoft.com/office/2011/relationships/chartStyle" Target="style1.xml"/><Relationship Id="rId1" Type="http://schemas.openxmlformats.org/officeDocument/2006/relationships/package" Target="../embeddings/Workbook1.xlsx"/></Relationships>
</file>

<file path=word/charts/_rels/chart10.xml.rels><?xml version="1.0" encoding="UTF-8" standalone="yes"?>
<Relationships xmlns="http://schemas.openxmlformats.org/package/2006/relationships"><Relationship Id="rId3" Type="http://schemas.microsoft.com/office/2011/relationships/chartColorStyle" Target="colors10.xml"/><Relationship Id="rId2" Type="http://schemas.microsoft.com/office/2011/relationships/chartStyle" Target="style10.xml"/><Relationship Id="rId1" Type="http://schemas.openxmlformats.org/officeDocument/2006/relationships/package" Target="../embeddings/Workbook6.xlsx"/></Relationships>
</file>

<file path=word/charts/_rels/chart11.xml.rels><?xml version="1.0" encoding="UTF-8" standalone="yes"?>
<Relationships xmlns="http://schemas.openxmlformats.org/package/2006/relationships"><Relationship Id="rId3" Type="http://schemas.microsoft.com/office/2011/relationships/chartColorStyle" Target="colors11.xml"/><Relationship Id="rId2" Type="http://schemas.microsoft.com/office/2011/relationships/chartStyle" Target="style11.xml"/><Relationship Id="rId1" Type="http://schemas.openxmlformats.org/officeDocument/2006/relationships/package" Target="../embeddings/Workbook7.xlsx"/></Relationships>
</file>

<file path=word/charts/_rels/chart12.xml.rels><?xml version="1.0" encoding="UTF-8" standalone="yes"?>
<Relationships xmlns="http://schemas.openxmlformats.org/package/2006/relationships"><Relationship Id="rId3" Type="http://schemas.microsoft.com/office/2011/relationships/chartColorStyle" Target="colors12.xml"/><Relationship Id="rId2" Type="http://schemas.microsoft.com/office/2011/relationships/chartStyle" Target="style12.xml"/><Relationship Id="rId1" Type="http://schemas.openxmlformats.org/officeDocument/2006/relationships/oleObject" Target="file:///D:\&#26700;&#38754;\022jiuye.xlsx" TargetMode="External"/></Relationships>
</file>

<file path=word/charts/_rels/chart13.xml.rels><?xml version="1.0" encoding="UTF-8" standalone="yes"?>
<Relationships xmlns="http://schemas.openxmlformats.org/package/2006/relationships"><Relationship Id="rId3" Type="http://schemas.microsoft.com/office/2011/relationships/chartColorStyle" Target="colors13.xml"/><Relationship Id="rId2" Type="http://schemas.microsoft.com/office/2011/relationships/chartStyle" Target="style13.xml"/><Relationship Id="rId1" Type="http://schemas.openxmlformats.org/officeDocument/2006/relationships/package" Target="../embeddings/Workbook8.xlsx"/></Relationships>
</file>

<file path=word/charts/_rels/chart14.xml.rels><?xml version="1.0" encoding="UTF-8" standalone="yes"?>
<Relationships xmlns="http://schemas.openxmlformats.org/package/2006/relationships"><Relationship Id="rId3" Type="http://schemas.microsoft.com/office/2011/relationships/chartColorStyle" Target="colors14.xml"/><Relationship Id="rId2" Type="http://schemas.microsoft.com/office/2011/relationships/chartStyle" Target="style14.xml"/><Relationship Id="rId1" Type="http://schemas.openxmlformats.org/officeDocument/2006/relationships/package" Target="../embeddings/Workbook9.xlsx"/></Relationships>
</file>

<file path=word/charts/_rels/chart15.xml.rels><?xml version="1.0" encoding="UTF-8" standalone="yes"?>
<Relationships xmlns="http://schemas.openxmlformats.org/package/2006/relationships"><Relationship Id="rId4" Type="http://schemas.microsoft.com/office/2011/relationships/chartColorStyle" Target="colors15.xml"/><Relationship Id="rId3" Type="http://schemas.microsoft.com/office/2011/relationships/chartStyle" Target="style15.xml"/><Relationship Id="rId2" Type="http://schemas.openxmlformats.org/officeDocument/2006/relationships/themeOverride" Target="../theme/themeOverride1.xml"/><Relationship Id="rId1" Type="http://schemas.openxmlformats.org/officeDocument/2006/relationships/package" Target="../embeddings/Workbook10.xlsx"/></Relationships>
</file>

<file path=word/charts/_rels/chart16.xml.rels><?xml version="1.0" encoding="UTF-8" standalone="yes"?>
<Relationships xmlns="http://schemas.openxmlformats.org/package/2006/relationships"><Relationship Id="rId4" Type="http://schemas.microsoft.com/office/2011/relationships/chartColorStyle" Target="colors16.xml"/><Relationship Id="rId3" Type="http://schemas.microsoft.com/office/2011/relationships/chartStyle" Target="style16.xml"/><Relationship Id="rId2" Type="http://schemas.openxmlformats.org/officeDocument/2006/relationships/themeOverride" Target="../theme/themeOverride2.xml"/><Relationship Id="rId1" Type="http://schemas.openxmlformats.org/officeDocument/2006/relationships/package" Target="../embeddings/Workbook11.xlsx"/></Relationships>
</file>

<file path=word/charts/_rels/chart17.xml.rels><?xml version="1.0" encoding="UTF-8" standalone="yes"?>
<Relationships xmlns="http://schemas.openxmlformats.org/package/2006/relationships"><Relationship Id="rId3" Type="http://schemas.microsoft.com/office/2011/relationships/chartColorStyle" Target="colors17.xml"/><Relationship Id="rId2" Type="http://schemas.microsoft.com/office/2011/relationships/chartStyle" Target="style17.xml"/><Relationship Id="rId1" Type="http://schemas.openxmlformats.org/officeDocument/2006/relationships/package" Target="../embeddings/Workbook12.xlsx"/></Relationships>
</file>

<file path=word/charts/_rels/chart2.xml.rels><?xml version="1.0" encoding="UTF-8" standalone="yes"?>
<Relationships xmlns="http://schemas.openxmlformats.org/package/2006/relationships"><Relationship Id="rId3" Type="http://schemas.microsoft.com/office/2011/relationships/chartColorStyle" Target="colors2.xml"/><Relationship Id="rId2" Type="http://schemas.microsoft.com/office/2011/relationships/chartStyle" Target="style2.xml"/><Relationship Id="rId1" Type="http://schemas.openxmlformats.org/officeDocument/2006/relationships/oleObject" Target="file:///C:\Users\3901\AppData\Local\Temp\5914b3bd-69c0-4f39-8b6a-03996941bf64_dc_sy_yx10531_17%20(3).zip.f64\dc_sy_yx10531_17.xls" TargetMode="External"/></Relationships>
</file>

<file path=word/charts/_rels/chart3.xml.rels><?xml version="1.0" encoding="UTF-8" standalone="yes"?>
<Relationships xmlns="http://schemas.openxmlformats.org/package/2006/relationships"><Relationship Id="rId3" Type="http://schemas.microsoft.com/office/2011/relationships/chartColorStyle" Target="colors3.xml"/><Relationship Id="rId2" Type="http://schemas.microsoft.com/office/2011/relationships/chartStyle" Target="style3.xml"/><Relationship Id="rId1" Type="http://schemas.openxmlformats.org/officeDocument/2006/relationships/oleObject" Target="file:///C:\Users\3901\AppData\Local\Temp\5914b3bd-69c0-4f39-8b6a-03996941bf64_dc_sy_yx10531_17%20(3).zip.f64\dc_sy_yx10531_17.xls" TargetMode="External"/></Relationships>
</file>

<file path=word/charts/_rels/chart4.xml.rels><?xml version="1.0" encoding="UTF-8" standalone="yes"?>
<Relationships xmlns="http://schemas.openxmlformats.org/package/2006/relationships"><Relationship Id="rId3" Type="http://schemas.microsoft.com/office/2011/relationships/chartColorStyle" Target="colors4.xml"/><Relationship Id="rId2" Type="http://schemas.microsoft.com/office/2011/relationships/chartStyle" Target="style4.xml"/><Relationship Id="rId1" Type="http://schemas.openxmlformats.org/officeDocument/2006/relationships/oleObject" Target="file:///C:\Users\3901\AppData\Local\Temp\5914b3bd-69c0-4f39-8b6a-03996941bf64_dc_sy_yx10531_17%20(3).zip.f64\dc_sy_yx10531_17.xls" TargetMode="External"/></Relationships>
</file>

<file path=word/charts/_rels/chart5.xml.rels><?xml version="1.0" encoding="UTF-8" standalone="yes"?>
<Relationships xmlns="http://schemas.openxmlformats.org/package/2006/relationships"><Relationship Id="rId3" Type="http://schemas.microsoft.com/office/2011/relationships/chartColorStyle" Target="colors5.xml"/><Relationship Id="rId2" Type="http://schemas.microsoft.com/office/2011/relationships/chartStyle" Target="style5.xml"/><Relationship Id="rId1" Type="http://schemas.openxmlformats.org/officeDocument/2006/relationships/oleObject" Target="file:///C:\Users\3901\AppData\Local\Temp\5914b3bd-69c0-4f39-8b6a-03996941bf64_dc_sy_yx10531_17%20(3).zip.f64\dc_sy_yx10531_17.xls" TargetMode="External"/></Relationships>
</file>

<file path=word/charts/_rels/chart6.xml.rels><?xml version="1.0" encoding="UTF-8" standalone="yes"?>
<Relationships xmlns="http://schemas.openxmlformats.org/package/2006/relationships"><Relationship Id="rId3" Type="http://schemas.microsoft.com/office/2011/relationships/chartColorStyle" Target="colors6.xml"/><Relationship Id="rId2" Type="http://schemas.microsoft.com/office/2011/relationships/chartStyle" Target="style6.xml"/><Relationship Id="rId1" Type="http://schemas.openxmlformats.org/officeDocument/2006/relationships/package" Target="../embeddings/Workbook2.xlsx"/></Relationships>
</file>

<file path=word/charts/_rels/chart7.xml.rels><?xml version="1.0" encoding="UTF-8" standalone="yes"?>
<Relationships xmlns="http://schemas.openxmlformats.org/package/2006/relationships"><Relationship Id="rId3" Type="http://schemas.microsoft.com/office/2011/relationships/chartColorStyle" Target="colors7.xml"/><Relationship Id="rId2" Type="http://schemas.microsoft.com/office/2011/relationships/chartStyle" Target="style7.xml"/><Relationship Id="rId1" Type="http://schemas.openxmlformats.org/officeDocument/2006/relationships/package" Target="../embeddings/Workbook3.xlsx"/></Relationships>
</file>

<file path=word/charts/_rels/chart8.xml.rels><?xml version="1.0" encoding="UTF-8" standalone="yes"?>
<Relationships xmlns="http://schemas.openxmlformats.org/package/2006/relationships"><Relationship Id="rId3" Type="http://schemas.microsoft.com/office/2011/relationships/chartColorStyle" Target="colors8.xml"/><Relationship Id="rId2" Type="http://schemas.microsoft.com/office/2011/relationships/chartStyle" Target="style8.xml"/><Relationship Id="rId1" Type="http://schemas.openxmlformats.org/officeDocument/2006/relationships/package" Target="../embeddings/Workbook4.xlsx"/></Relationships>
</file>

<file path=word/charts/_rels/chart9.xml.rels><?xml version="1.0" encoding="UTF-8" standalone="yes"?>
<Relationships xmlns="http://schemas.openxmlformats.org/package/2006/relationships"><Relationship Id="rId3" Type="http://schemas.microsoft.com/office/2011/relationships/chartColorStyle" Target="colors9.xml"/><Relationship Id="rId2" Type="http://schemas.microsoft.com/office/2011/relationships/chartStyle" Target="style9.xml"/><Relationship Id="rId1" Type="http://schemas.openxmlformats.org/officeDocument/2006/relationships/package" Target="../embeddings/Workbook5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zh-CN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lang="zh-CN"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zh-CN" altLang="en-US"/>
              <a:t>性别构成</a:t>
            </a:r>
            <a:endParaRPr lang="zh-CN" altLang="en-US"/>
          </a:p>
        </c:rich>
      </c:tx>
      <c:layout/>
      <c:overlay val="0"/>
      <c:spPr>
        <a:noFill/>
        <a:ln>
          <a:noFill/>
        </a:ln>
        <a:effectLst/>
      </c:spPr>
    </c:title>
    <c:autoTitleDeleted val="0"/>
    <c:plotArea>
      <c:layout/>
      <c:pieChart>
        <c:varyColors val="1"/>
        <c:ser>
          <c:idx val="0"/>
          <c:order val="0"/>
          <c:spPr/>
          <c:explosion val="0"/>
          <c:dPt>
            <c:idx val="0"/>
            <c:bubble3D val="0"/>
            <c:spPr>
              <a:solidFill>
                <a:schemeClr val="accent1"/>
              </a:solidFill>
              <a:ln w="19050">
                <a:solidFill>
                  <a:schemeClr val="lt1"/>
                </a:solidFill>
              </a:ln>
              <a:effectLst/>
            </c:spPr>
          </c:dPt>
          <c:dPt>
            <c:idx val="1"/>
            <c:bubble3D val="0"/>
            <c:spPr>
              <a:solidFill>
                <a:schemeClr val="accent2"/>
              </a:solidFill>
              <a:ln w="19050">
                <a:solidFill>
                  <a:schemeClr val="lt1"/>
                </a:solidFill>
              </a:ln>
              <a:effectLst/>
            </c:spPr>
          </c:dPt>
          <c:dLbls>
            <c:dLbl>
              <c:idx val="0"/>
              <c:layout/>
              <c:numFmt formatCode="General" sourceLinked="1"/>
              <c:spPr>
                <a:noFill/>
                <a:ln>
                  <a:noFill/>
                </a:ln>
                <a:effectLst/>
              </c:spPr>
              <c:txPr>
                <a:bodyPr rot="0" spcFirstLastPara="1" vertOverflow="overflow" horzOverflow="overflow" vert="horz" wrap="square" lIns="38100" tIns="19050" rIns="38100" bIns="19050" anchor="ctr" anchorCtr="1">
                  <a:noAutofit/>
                </a:bodyPr>
                <a:lstStyle/>
                <a:p>
                  <a:pPr>
                    <a:defRPr lang="zh-CN" sz="900" b="0" i="0" u="none" strike="noStrike" kern="1200" baseline="0">
                      <a:solidFill>
                        <a:schemeClr val="tx1">
                          <a:lumMod val="75000"/>
                          <a:lumOff val="25000"/>
                        </a:schemeClr>
                      </a:solidFill>
                      <a:latin typeface="+mn-lt"/>
                      <a:ea typeface="+mn-ea"/>
                      <a:cs typeface="+mn-cs"/>
                    </a:defRPr>
                  </a:pPr>
                </a:p>
              </c:txPr>
              <c:dLblPos val="outEnd"/>
              <c:showLegendKey val="0"/>
              <c:showVal val="1"/>
              <c:showCatName val="1"/>
              <c:showSerName val="0"/>
              <c:showPercent val="1"/>
              <c:showBubbleSize val="0"/>
              <c:separator>, </c:separator>
              <c:extLst>
                <c:ext xmlns:c15="http://schemas.microsoft.com/office/drawing/2012/chart" uri="{CE6537A1-D6FC-4f65-9D91-7224C49458BB}">
                  <c15:layout>
                    <c:manualLayout>
                      <c:w val="0.128637936956035"/>
                      <c:h val="0.154345056400762"/>
                    </c:manualLayout>
                  </c15:layout>
                </c:ext>
              </c:extLst>
            </c:dLbl>
            <c:dLbl>
              <c:idx val="1"/>
              <c:layout/>
              <c:numFmt formatCode="General" sourceLinked="1"/>
              <c:spPr>
                <a:noFill/>
                <a:ln>
                  <a:noFill/>
                </a:ln>
                <a:effectLst/>
              </c:spPr>
              <c:txPr>
                <a:bodyPr rot="0" spcFirstLastPara="1" vertOverflow="overflow" horzOverflow="overflow" vert="horz" wrap="square" lIns="38100" tIns="19050" rIns="38100" bIns="19050" anchor="ctr" anchorCtr="1">
                  <a:noAutofit/>
                </a:bodyPr>
                <a:lstStyle/>
                <a:p>
                  <a:pPr>
                    <a:defRPr lang="zh-CN" sz="900" b="0" i="0" u="none" strike="noStrike" kern="1200" baseline="0">
                      <a:solidFill>
                        <a:schemeClr val="tx1">
                          <a:lumMod val="75000"/>
                          <a:lumOff val="25000"/>
                        </a:schemeClr>
                      </a:solidFill>
                      <a:latin typeface="+mn-lt"/>
                      <a:ea typeface="+mn-ea"/>
                      <a:cs typeface="+mn-cs"/>
                    </a:defRPr>
                  </a:pPr>
                </a:p>
              </c:txPr>
              <c:dLblPos val="outEnd"/>
              <c:showLegendKey val="0"/>
              <c:showVal val="1"/>
              <c:showCatName val="1"/>
              <c:showSerName val="0"/>
              <c:showPercent val="1"/>
              <c:showBubbleSize val="0"/>
              <c:separator>, </c:separator>
              <c:extLst>
                <c:ext xmlns:c15="http://schemas.microsoft.com/office/drawing/2012/chart" uri="{CE6537A1-D6FC-4f65-9D91-7224C49458BB}">
                  <c15:layout>
                    <c:manualLayout>
                      <c:w val="0.112805575484523"/>
                      <c:h val="0.102896704267175"/>
                    </c:manualLayout>
                  </c15:layout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overflow" horzOverflow="overflow" vert="horz" wrap="square" lIns="38100" tIns="19050" rIns="38100" bIns="19050" anchor="ctr" anchorCtr="1">
                <a:spAutoFit/>
              </a:bodyPr>
              <a:lstStyle/>
              <a:p>
                <a:pPr>
                  <a:defRPr lang="zh-CN"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</a:p>
            </c:txPr>
            <c:dLblPos val="outEnd"/>
            <c:showLegendKey val="0"/>
            <c:showVal val="1"/>
            <c:showCatName val="1"/>
            <c:showSerName val="0"/>
            <c:showPercent val="1"/>
            <c:showBubbleSize val="0"/>
            <c:separator>, </c:separator>
            <c:showLeaderLines val="1"/>
            <c:extLst>
              <c:ext xmlns:c15="http://schemas.microsoft.com/office/drawing/2012/chart" uri="{CE6537A1-D6FC-4f65-9D91-7224C49458BB}">
                <c15:layout/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Sheet1!$L$1:$M$1</c:f>
              <c:strCache>
                <c:ptCount val="2"/>
                <c:pt idx="0">
                  <c:v>男</c:v>
                </c:pt>
                <c:pt idx="1">
                  <c:v>女</c:v>
                </c:pt>
              </c:strCache>
            </c:strRef>
          </c:cat>
          <c:val>
            <c:numRef>
              <c:f>Sheet1!$L$2:$M$2</c:f>
              <c:numCache>
                <c:formatCode>General</c:formatCode>
                <c:ptCount val="2"/>
                <c:pt idx="0">
                  <c:v>195</c:v>
                </c:pt>
                <c:pt idx="1">
                  <c:v>109</c:v>
                </c:pt>
              </c:numCache>
            </c:numRef>
          </c:val>
        </c:ser>
        <c:dLbls>
          <c:showLegendKey val="0"/>
          <c:showVal val="1"/>
          <c:showCatName val="0"/>
          <c:showSerName val="0"/>
          <c:showPercent val="0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legend>
      <c:legendPos val="b"/>
      <c:layout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lang="zh-CN"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</a:p>
      </c:txPr>
    </c:legend>
    <c:plotVisOnly val="1"/>
    <c:dispBlanksAs val="gap"/>
    <c:showDLblsOverMax val="0"/>
    <c:extLst>
      <c:ext uri="{0b15fc19-7d7d-44ad-8c2d-2c3a37ce22c3}">
        <chartProps xmlns="https://web.wps.cn/et/2018/main" chartId="{5eb9b4ff-bb1c-4ccc-b448-a50a60a310af}"/>
      </c:ext>
    </c:extLst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 lang="zh-CN"/>
      </a:pPr>
    </a:p>
  </c:txPr>
  <c:externalData r:id="rId1">
    <c:autoUpdate val="0"/>
  </c:externalData>
</c:chartSpace>
</file>

<file path=word/charts/chart10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zh-CN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 defTabSz="914400">
              <a:defRPr lang="zh-CN"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zh-CN" altLang="en-US"/>
              <a:t>薪酬状况</a:t>
            </a:r>
            <a:endParaRPr lang="zh-CN" altLang="en-US"/>
          </a:p>
        </c:rich>
      </c:tx>
      <c:layout/>
      <c:overlay val="0"/>
      <c:spPr>
        <a:noFill/>
        <a:ln>
          <a:noFill/>
        </a:ln>
        <a:effectLst/>
      </c:sp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Sheet1!$B$1</c:f>
              <c:strCache>
                <c:ptCount val="1"/>
                <c:pt idx="0">
                  <c:v>人数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dLbls>
            <c:delete val="1"/>
          </c:dLbls>
          <c:cat>
            <c:strRef>
              <c:f>Sheet1!$A$2:$A$5</c:f>
              <c:strCache>
                <c:ptCount val="4"/>
                <c:pt idx="0">
                  <c:v>0-1500</c:v>
                </c:pt>
                <c:pt idx="1">
                  <c:v>1500-3000</c:v>
                </c:pt>
                <c:pt idx="2">
                  <c:v>3000-5000</c:v>
                </c:pt>
                <c:pt idx="3">
                  <c:v>5000以上</c:v>
                </c:pt>
              </c:strCache>
            </c:strRef>
          </c:cat>
          <c:val>
            <c:numRef>
              <c:f>Sheet1!$B$2:$B$5</c:f>
              <c:numCache>
                <c:formatCode>General</c:formatCode>
                <c:ptCount val="4"/>
                <c:pt idx="0">
                  <c:v>0</c:v>
                </c:pt>
                <c:pt idx="1">
                  <c:v>10</c:v>
                </c:pt>
                <c:pt idx="2">
                  <c:v>35</c:v>
                </c:pt>
                <c:pt idx="3">
                  <c:v>15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1286339519"/>
        <c:axId val="1285583759"/>
      </c:barChart>
      <c:lineChart>
        <c:grouping val="standard"/>
        <c:varyColors val="0"/>
        <c:ser>
          <c:idx val="2"/>
          <c:order val="1"/>
          <c:tx>
            <c:strRef>
              <c:f>Sheet1!$D$1</c:f>
              <c:strCache>
                <c:ptCount val="1"/>
                <c:pt idx="0">
                  <c:v>百分比</c:v>
                </c:pt>
              </c:strCache>
            </c:strRef>
          </c:tx>
          <c:spPr>
            <a:ln w="28575" cap="rnd">
              <a:solidFill>
                <a:schemeClr val="accent3"/>
              </a:solidFill>
              <a:round/>
            </a:ln>
            <a:effectLst/>
          </c:spPr>
          <c:marker>
            <c:symbol val="none"/>
          </c:marker>
          <c:dLbls>
            <c:delete val="1"/>
          </c:dLbls>
          <c:cat>
            <c:strRef>
              <c:f>Sheet1!$A$2:$A$5</c:f>
              <c:strCache>
                <c:ptCount val="4"/>
                <c:pt idx="0">
                  <c:v>0-1500</c:v>
                </c:pt>
                <c:pt idx="1">
                  <c:v>1500-3000</c:v>
                </c:pt>
                <c:pt idx="2">
                  <c:v>3000-5000</c:v>
                </c:pt>
                <c:pt idx="3">
                  <c:v>5000以上</c:v>
                </c:pt>
              </c:strCache>
            </c:strRef>
          </c:cat>
          <c:val>
            <c:numRef>
              <c:f>Sheet1!$D$2:$D$5</c:f>
              <c:numCache>
                <c:formatCode>General</c:formatCode>
                <c:ptCount val="4"/>
                <c:pt idx="0">
                  <c:v>0</c:v>
                </c:pt>
                <c:pt idx="1">
                  <c:v>0.167</c:v>
                </c:pt>
                <c:pt idx="2">
                  <c:v>0.583</c:v>
                </c:pt>
                <c:pt idx="3">
                  <c:v>0.25</c:v>
                </c:pt>
              </c:numCache>
            </c:numRef>
          </c:val>
          <c:smooth val="0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0"/>
        <c:smooth val="0"/>
        <c:axId val="1286334719"/>
        <c:axId val="1403387423"/>
      </c:lineChart>
      <c:catAx>
        <c:axId val="1286339519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lang="zh-CN"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</a:p>
        </c:txPr>
        <c:crossAx val="1285583759"/>
        <c:crosses val="autoZero"/>
        <c:auto val="1"/>
        <c:lblAlgn val="ctr"/>
        <c:lblOffset val="100"/>
        <c:noMultiLvlLbl val="0"/>
      </c:catAx>
      <c:valAx>
        <c:axId val="1285583759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lang="zh-CN"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</a:p>
        </c:txPr>
        <c:crossAx val="1286339519"/>
        <c:crosses val="autoZero"/>
        <c:crossBetween val="between"/>
      </c:valAx>
      <c:catAx>
        <c:axId val="1286334719"/>
        <c:scaling>
          <c:orientation val="minMax"/>
        </c:scaling>
        <c:delete val="1"/>
        <c:axPos val="b"/>
        <c:numFmt formatCode="General" sourceLinked="1"/>
        <c:majorTickMark val="out"/>
        <c:minorTickMark val="none"/>
        <c:tickLblPos val="nextTo"/>
        <c:txPr>
          <a:bodyPr rot="-60000000" spcFirstLastPara="0" vertOverflow="ellipsis" vert="horz" wrap="square" anchor="ctr" anchorCtr="1"/>
          <a:lstStyle/>
          <a:p>
            <a:pPr>
              <a:defRPr lang="zh-CN"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</a:p>
        </c:txPr>
        <c:crossAx val="1403387423"/>
        <c:crosses val="autoZero"/>
        <c:auto val="1"/>
        <c:lblAlgn val="ctr"/>
        <c:lblOffset val="100"/>
        <c:noMultiLvlLbl val="0"/>
      </c:catAx>
      <c:valAx>
        <c:axId val="1403387423"/>
        <c:scaling>
          <c:orientation val="minMax"/>
        </c:scaling>
        <c:delete val="0"/>
        <c:axPos val="r"/>
        <c:numFmt formatCode="General" sourceLinked="1"/>
        <c:majorTickMark val="out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lang="zh-CN"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</a:p>
        </c:txPr>
        <c:crossAx val="1286334719"/>
        <c:crosses val="max"/>
        <c:crossBetween val="between"/>
      </c:valAx>
      <c:spPr>
        <a:noFill/>
        <a:ln>
          <a:noFill/>
        </a:ln>
        <a:effectLst/>
      </c:spPr>
    </c:plotArea>
    <c:legend>
      <c:legendPos val="b"/>
      <c:layout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lang="zh-CN"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</a:p>
      </c:txPr>
    </c:legend>
    <c:plotVisOnly val="1"/>
    <c:dispBlanksAs val="gap"/>
    <c:showDLblsOverMax val="0"/>
    <c:extLst>
      <c:ext uri="{0b15fc19-7d7d-44ad-8c2d-2c3a37ce22c3}">
        <chartProps xmlns="https://web.wps.cn/et/2018/main" chartId="{eeb20684-afc2-4778-bba7-555af8c21ceb}"/>
      </c:ext>
    </c:extLst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 lang="zh-CN"/>
      </a:pPr>
    </a:p>
  </c:txPr>
  <c:externalData r:id="rId1">
    <c:autoUpdate val="0"/>
  </c:externalData>
</c:chartSpace>
</file>

<file path=word/charts/chart1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zh-CN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 defTabSz="914400">
              <a:defRPr lang="zh-CN"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zh-CN" altLang="en-US"/>
              <a:t>岗位匹配度</a:t>
            </a:r>
            <a:endParaRPr lang="zh-CN" altLang="en-US"/>
          </a:p>
        </c:rich>
      </c:tx>
      <c:layout/>
      <c:overlay val="0"/>
      <c:spPr>
        <a:noFill/>
        <a:ln>
          <a:noFill/>
        </a:ln>
        <a:effectLst/>
      </c:sp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Sheet1!$B$1</c:f>
              <c:strCache>
                <c:ptCount val="1"/>
                <c:pt idx="0">
                  <c:v>人数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dLbls>
            <c:delete val="1"/>
          </c:dLbls>
          <c:cat>
            <c:strRef>
              <c:f>Sheet1!$A$2:$A$3</c:f>
              <c:strCache>
                <c:ptCount val="2"/>
                <c:pt idx="0">
                  <c:v>不匹配</c:v>
                </c:pt>
                <c:pt idx="1">
                  <c:v>匹配</c:v>
                </c:pt>
              </c:strCache>
            </c:strRef>
          </c:cat>
          <c:val>
            <c:numRef>
              <c:f>Sheet1!$B$2:$B$3</c:f>
              <c:numCache>
                <c:formatCode>General</c:formatCode>
                <c:ptCount val="2"/>
                <c:pt idx="0">
                  <c:v>102</c:v>
                </c:pt>
                <c:pt idx="1">
                  <c:v>202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1398362687"/>
        <c:axId val="1282853535"/>
      </c:barChart>
      <c:lineChart>
        <c:grouping val="standard"/>
        <c:varyColors val="0"/>
        <c:ser>
          <c:idx val="1"/>
          <c:order val="1"/>
          <c:tx>
            <c:strRef>
              <c:f>Sheet1!$C$1</c:f>
              <c:strCache>
                <c:ptCount val="1"/>
                <c:pt idx="0">
                  <c:v>比例</c:v>
                </c:pt>
              </c:strCache>
            </c:strRef>
          </c:tx>
          <c:spPr>
            <a:ln w="28575" cap="rnd">
              <a:solidFill>
                <a:schemeClr val="accent2"/>
              </a:solidFill>
              <a:round/>
            </a:ln>
            <a:effectLst/>
          </c:spPr>
          <c:marker>
            <c:symbol val="none"/>
          </c:marker>
          <c:dLbls>
            <c:delete val="1"/>
          </c:dLbls>
          <c:cat>
            <c:strRef>
              <c:f>Sheet1!$A$2:$A$3</c:f>
              <c:strCache>
                <c:ptCount val="2"/>
                <c:pt idx="0">
                  <c:v>不匹配</c:v>
                </c:pt>
                <c:pt idx="1">
                  <c:v>匹配</c:v>
                </c:pt>
              </c:strCache>
            </c:strRef>
          </c:cat>
          <c:val>
            <c:numRef>
              <c:f>Sheet1!$C$2:$C$3</c:f>
              <c:numCache>
                <c:formatCode>0.00%</c:formatCode>
                <c:ptCount val="2"/>
                <c:pt idx="0">
                  <c:v>0.336</c:v>
                </c:pt>
                <c:pt idx="1">
                  <c:v>0.664</c:v>
                </c:pt>
              </c:numCache>
            </c:numRef>
          </c:val>
          <c:smooth val="0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0"/>
        <c:smooth val="0"/>
        <c:axId val="1398372287"/>
        <c:axId val="1282835183"/>
      </c:lineChart>
      <c:catAx>
        <c:axId val="1398362687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lang="zh-CN"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</a:p>
        </c:txPr>
        <c:crossAx val="1282853535"/>
        <c:crosses val="autoZero"/>
        <c:auto val="1"/>
        <c:lblAlgn val="ctr"/>
        <c:lblOffset val="100"/>
        <c:noMultiLvlLbl val="0"/>
      </c:catAx>
      <c:valAx>
        <c:axId val="1282853535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lang="zh-CN"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</a:p>
        </c:txPr>
        <c:crossAx val="1398362687"/>
        <c:crosses val="autoZero"/>
        <c:crossBetween val="between"/>
      </c:valAx>
      <c:catAx>
        <c:axId val="1398372287"/>
        <c:scaling>
          <c:orientation val="minMax"/>
        </c:scaling>
        <c:delete val="1"/>
        <c:axPos val="b"/>
        <c:numFmt formatCode="General" sourceLinked="1"/>
        <c:majorTickMark val="out"/>
        <c:minorTickMark val="none"/>
        <c:tickLblPos val="nextTo"/>
        <c:txPr>
          <a:bodyPr rot="-60000000" spcFirstLastPara="0" vertOverflow="ellipsis" vert="horz" wrap="square" anchor="ctr" anchorCtr="1"/>
          <a:lstStyle/>
          <a:p>
            <a:pPr>
              <a:defRPr lang="zh-CN"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</a:p>
        </c:txPr>
        <c:crossAx val="1282835183"/>
        <c:crosses val="autoZero"/>
        <c:auto val="1"/>
        <c:lblAlgn val="ctr"/>
        <c:lblOffset val="100"/>
        <c:noMultiLvlLbl val="0"/>
      </c:catAx>
      <c:valAx>
        <c:axId val="1282835183"/>
        <c:scaling>
          <c:orientation val="minMax"/>
        </c:scaling>
        <c:delete val="0"/>
        <c:axPos val="r"/>
        <c:numFmt formatCode="0.00%" sourceLinked="1"/>
        <c:majorTickMark val="out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lang="zh-CN"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</a:p>
        </c:txPr>
        <c:crossAx val="1398372287"/>
        <c:crosses val="max"/>
        <c:crossBetween val="between"/>
      </c:valAx>
      <c:spPr>
        <a:noFill/>
        <a:ln>
          <a:noFill/>
        </a:ln>
        <a:effectLst/>
      </c:spPr>
    </c:plotArea>
    <c:legend>
      <c:legendPos val="b"/>
      <c:layout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lang="zh-CN"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</a:p>
      </c:txPr>
    </c:legend>
    <c:plotVisOnly val="1"/>
    <c:dispBlanksAs val="gap"/>
    <c:showDLblsOverMax val="0"/>
    <c:extLst>
      <c:ext uri="{0b15fc19-7d7d-44ad-8c2d-2c3a37ce22c3}">
        <chartProps xmlns="https://web.wps.cn/et/2018/main" chartId="{d953611c-0e0f-4e2e-8ab9-e0e3cabe66db}"/>
      </c:ext>
    </c:extLst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 lang="zh-CN"/>
      </a:pPr>
    </a:p>
  </c:txPr>
  <c:externalData r:id="rId1">
    <c:autoUpdate val="0"/>
  </c:externalData>
</c:chartSpace>
</file>

<file path=word/charts/chart1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zh-CN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0.0848031496062992"/>
          <c:y val="0.180393700787402"/>
          <c:w val="0.890196850393701"/>
          <c:h val="0.606303587051619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'[022jiuye.xlsx]Sheet1'!$I$17</c:f>
              <c:strCache>
                <c:ptCount val="1"/>
                <c:pt idx="0">
                  <c:v>研究生人数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lang="zh-CN"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numRef>
              <c:f>'[022jiuye.xlsx]Sheet1'!$H$18:$H$20</c:f>
              <c:numCache>
                <c:formatCode>General</c:formatCode>
                <c:ptCount val="3"/>
                <c:pt idx="0">
                  <c:v>2022</c:v>
                </c:pt>
                <c:pt idx="1">
                  <c:v>2023</c:v>
                </c:pt>
                <c:pt idx="2">
                  <c:v>2024</c:v>
                </c:pt>
              </c:numCache>
            </c:numRef>
          </c:cat>
          <c:val>
            <c:numRef>
              <c:f>'[022jiuye.xlsx]Sheet1'!$I$18:$I$20</c:f>
              <c:numCache>
                <c:formatCode>General</c:formatCode>
                <c:ptCount val="3"/>
                <c:pt idx="0">
                  <c:v>9</c:v>
                </c:pt>
                <c:pt idx="1">
                  <c:v>9</c:v>
                </c:pt>
                <c:pt idx="2">
                  <c:v>14</c:v>
                </c:pt>
              </c:numCache>
            </c:numRef>
          </c:val>
        </c:ser>
        <c:ser>
          <c:idx val="1"/>
          <c:order val="1"/>
          <c:tx>
            <c:strRef>
              <c:f>'[022jiuye.xlsx]Sheet1'!$J$17</c:f>
              <c:strCache>
                <c:ptCount val="1"/>
                <c:pt idx="0">
                  <c:v>本科生人数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dLbls>
            <c:dLbl>
              <c:idx val="0"/>
              <c:layout>
                <c:manualLayout>
                  <c:x val="-0.0027723856910424"/>
                  <c:y val="0.140509623797025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1"/>
              <c:layout>
                <c:manualLayout>
                  <c:x val="0.00277230592985314"/>
                  <c:y val="0.255869562987054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2"/>
              <c:layout>
                <c:manualLayout>
                  <c:x val="0"/>
                  <c:y val="0.232602364680173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lang="zh-CN"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</a:p>
            </c:txPr>
            <c:dLblPos val="in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numRef>
              <c:f>'[022jiuye.xlsx]Sheet1'!$H$18:$H$20</c:f>
              <c:numCache>
                <c:formatCode>General</c:formatCode>
                <c:ptCount val="3"/>
                <c:pt idx="0">
                  <c:v>2022</c:v>
                </c:pt>
                <c:pt idx="1">
                  <c:v>2023</c:v>
                </c:pt>
                <c:pt idx="2">
                  <c:v>2024</c:v>
                </c:pt>
              </c:numCache>
            </c:numRef>
          </c:cat>
          <c:val>
            <c:numRef>
              <c:f>'[022jiuye.xlsx]Sheet1'!$J$18:$J$20</c:f>
              <c:numCache>
                <c:formatCode>General</c:formatCode>
                <c:ptCount val="3"/>
                <c:pt idx="0">
                  <c:v>298</c:v>
                </c:pt>
                <c:pt idx="1">
                  <c:v>303</c:v>
                </c:pt>
                <c:pt idx="2">
                  <c:v>304</c:v>
                </c:pt>
              </c:numCache>
            </c:numRef>
          </c:val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150"/>
        <c:axId val="1171510176"/>
        <c:axId val="1171515456"/>
      </c:barChart>
      <c:lineChart>
        <c:grouping val="standard"/>
        <c:varyColors val="0"/>
        <c:ser>
          <c:idx val="3"/>
          <c:order val="2"/>
          <c:tx>
            <c:strRef>
              <c:f>'[022jiuye.xlsx]Sheet1'!$L$17</c:f>
              <c:strCache>
                <c:ptCount val="1"/>
                <c:pt idx="0">
                  <c:v>本科生就业率</c:v>
                </c:pt>
              </c:strCache>
            </c:strRef>
          </c:tx>
          <c:spPr>
            <a:ln w="28575" cap="rnd">
              <a:solidFill>
                <a:schemeClr val="accent4"/>
              </a:solidFill>
              <a:round/>
            </a:ln>
            <a:effectLst/>
          </c:spPr>
          <c:marker>
            <c:symbol val="none"/>
          </c:marker>
          <c:dLbls>
            <c:dLbl>
              <c:idx val="2"/>
              <c:layout>
                <c:manualLayout>
                  <c:x val="-0.0388122830179454"/>
                  <c:y val="0.0418809569523854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lang="zh-CN"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</a:p>
            </c:txPr>
            <c:dLblPos val="r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numRef>
              <c:f>'[022jiuye.xlsx]Sheet1'!$H$18:$H$20</c:f>
              <c:numCache>
                <c:formatCode>General</c:formatCode>
                <c:ptCount val="3"/>
                <c:pt idx="0">
                  <c:v>2022</c:v>
                </c:pt>
                <c:pt idx="1">
                  <c:v>2023</c:v>
                </c:pt>
                <c:pt idx="2">
                  <c:v>2024</c:v>
                </c:pt>
              </c:numCache>
            </c:numRef>
          </c:cat>
          <c:val>
            <c:numRef>
              <c:f>'[022jiuye.xlsx]Sheet1'!$L$18:$L$20</c:f>
              <c:numCache>
                <c:formatCode>0.00%</c:formatCode>
                <c:ptCount val="3"/>
                <c:pt idx="0">
                  <c:v>0.9094</c:v>
                </c:pt>
                <c:pt idx="1">
                  <c:v>0.9103</c:v>
                </c:pt>
                <c:pt idx="2">
                  <c:v>0.9047</c:v>
                </c:pt>
              </c:numCache>
            </c:numRef>
          </c:val>
          <c:smooth val="0"/>
        </c:ser>
        <c:dLbls>
          <c:showLegendKey val="0"/>
          <c:showVal val="1"/>
          <c:showCatName val="0"/>
          <c:showSerName val="0"/>
          <c:showPercent val="0"/>
          <c:showBubbleSize val="0"/>
        </c:dLbls>
        <c:marker val="0"/>
        <c:smooth val="0"/>
        <c:axId val="1164536688"/>
        <c:axId val="1164535728"/>
      </c:lineChart>
      <c:catAx>
        <c:axId val="1171510176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lang="zh-CN"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</a:p>
        </c:txPr>
        <c:crossAx val="1171515456"/>
        <c:crosses val="autoZero"/>
        <c:auto val="1"/>
        <c:lblAlgn val="ctr"/>
        <c:lblOffset val="100"/>
        <c:noMultiLvlLbl val="0"/>
      </c:catAx>
      <c:valAx>
        <c:axId val="1171515456"/>
        <c:scaling>
          <c:orientation val="minMax"/>
          <c:max val="305"/>
          <c:min val="295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lang="zh-CN"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</a:p>
        </c:txPr>
        <c:crossAx val="1171510176"/>
        <c:crosses val="autoZero"/>
        <c:crossBetween val="between"/>
      </c:valAx>
      <c:catAx>
        <c:axId val="1164536688"/>
        <c:scaling>
          <c:orientation val="minMax"/>
        </c:scaling>
        <c:delete val="1"/>
        <c:axPos val="b"/>
        <c:numFmt formatCode="General" sourceLinked="1"/>
        <c:majorTickMark val="out"/>
        <c:minorTickMark val="none"/>
        <c:tickLblPos val="nextTo"/>
        <c:txPr>
          <a:bodyPr rot="-60000000" spcFirstLastPara="0" vertOverflow="ellipsis" vert="horz" wrap="square" anchor="ctr" anchorCtr="1"/>
          <a:lstStyle/>
          <a:p>
            <a:pPr>
              <a:defRPr lang="zh-CN"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</a:p>
        </c:txPr>
        <c:crossAx val="1164535728"/>
        <c:crosses val="autoZero"/>
        <c:auto val="1"/>
        <c:lblAlgn val="ctr"/>
        <c:lblOffset val="100"/>
        <c:noMultiLvlLbl val="0"/>
      </c:catAx>
      <c:valAx>
        <c:axId val="1164535728"/>
        <c:scaling>
          <c:orientation val="minMax"/>
          <c:max val="1"/>
          <c:min val="0.6"/>
        </c:scaling>
        <c:delete val="0"/>
        <c:axPos val="r"/>
        <c:numFmt formatCode="0.00%" sourceLinked="1"/>
        <c:majorTickMark val="out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lang="zh-CN"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</a:p>
        </c:txPr>
        <c:crossAx val="1164536688"/>
        <c:crosses val="max"/>
        <c:crossBetween val="between"/>
      </c:valAx>
      <c:spPr>
        <a:noFill/>
        <a:ln>
          <a:noFill/>
        </a:ln>
        <a:effectLst/>
      </c:spPr>
    </c:plotArea>
    <c:legend>
      <c:legendPos val="b"/>
      <c:legendEntry>
        <c:idx val="0"/>
        <c:delete val="1"/>
      </c:legendEntry>
      <c:layout>
        <c:manualLayout>
          <c:xMode val="edge"/>
          <c:yMode val="edge"/>
          <c:x val="0.0555555555555556"/>
          <c:y val="0.894096675415573"/>
          <c:w val="0.899999869024917"/>
          <c:h val="0.0785273439045803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lang="zh-CN"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</a:p>
      </c:txPr>
    </c:legend>
    <c:plotVisOnly val="1"/>
    <c:dispBlanksAs val="gap"/>
    <c:showDLblsOverMax val="0"/>
    <c:extLst>
      <c:ext uri="{0b15fc19-7d7d-44ad-8c2d-2c3a37ce22c3}">
        <chartProps xmlns="https://web.wps.cn/et/2018/main" chartId="{a1cc851f-3ddf-43df-8bf8-21cda3bb9b62}"/>
      </c:ext>
    </c:extLst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 lang="zh-CN"/>
      </a:pPr>
    </a:p>
  </c:txPr>
  <c:externalData r:id="rId1">
    <c:autoUpdate val="0"/>
  </c:externalData>
</c:chartSpace>
</file>

<file path=word/charts/chart1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zh-CN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Sheet1!$B$1</c:f>
              <c:strCache>
                <c:ptCount val="1"/>
                <c:pt idx="0">
                  <c:v>研究生人数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dLbls>
            <c:delete val="1"/>
          </c:dLbls>
          <c:cat>
            <c:numRef>
              <c:f>Sheet1!$A$2:$A$4</c:f>
              <c:numCache>
                <c:formatCode>General</c:formatCode>
                <c:ptCount val="3"/>
                <c:pt idx="0">
                  <c:v>2021</c:v>
                </c:pt>
                <c:pt idx="1">
                  <c:v>2022</c:v>
                </c:pt>
                <c:pt idx="2">
                  <c:v>2023</c:v>
                </c:pt>
              </c:numCache>
            </c:numRef>
          </c:cat>
          <c:val>
            <c:numRef>
              <c:f>Sheet1!$B$2:$B$4</c:f>
              <c:numCache>
                <c:formatCode>General</c:formatCode>
                <c:ptCount val="3"/>
                <c:pt idx="0">
                  <c:v>12</c:v>
                </c:pt>
                <c:pt idx="1">
                  <c:v>9</c:v>
                </c:pt>
                <c:pt idx="2">
                  <c:v>9</c:v>
                </c:pt>
              </c:numCache>
            </c:numRef>
          </c:val>
        </c:ser>
        <c:ser>
          <c:idx val="1"/>
          <c:order val="1"/>
          <c:tx>
            <c:strRef>
              <c:f>Sheet1!$C$1</c:f>
              <c:strCache>
                <c:ptCount val="1"/>
                <c:pt idx="0">
                  <c:v>本科生人数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dLbls>
            <c:delete val="1"/>
          </c:dLbls>
          <c:cat>
            <c:numRef>
              <c:f>Sheet1!$A$2:$A$4</c:f>
              <c:numCache>
                <c:formatCode>General</c:formatCode>
                <c:ptCount val="3"/>
                <c:pt idx="0">
                  <c:v>2021</c:v>
                </c:pt>
                <c:pt idx="1">
                  <c:v>2022</c:v>
                </c:pt>
                <c:pt idx="2">
                  <c:v>2023</c:v>
                </c:pt>
              </c:numCache>
            </c:numRef>
          </c:cat>
          <c:val>
            <c:numRef>
              <c:f>Sheet1!$C$2:$C$4</c:f>
              <c:numCache>
                <c:formatCode>General</c:formatCode>
                <c:ptCount val="3"/>
                <c:pt idx="0">
                  <c:v>240</c:v>
                </c:pt>
                <c:pt idx="1">
                  <c:v>298</c:v>
                </c:pt>
                <c:pt idx="2">
                  <c:v>303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1636531951"/>
        <c:axId val="1290539215"/>
      </c:barChart>
      <c:lineChart>
        <c:grouping val="standard"/>
        <c:varyColors val="0"/>
        <c:ser>
          <c:idx val="2"/>
          <c:order val="2"/>
          <c:tx>
            <c:strRef>
              <c:f>Sheet1!$D$1</c:f>
              <c:strCache>
                <c:ptCount val="1"/>
                <c:pt idx="0">
                  <c:v>研究生就业率</c:v>
                </c:pt>
              </c:strCache>
            </c:strRef>
          </c:tx>
          <c:spPr>
            <a:ln w="28575" cap="rnd">
              <a:solidFill>
                <a:schemeClr val="accent3"/>
              </a:solidFill>
              <a:round/>
            </a:ln>
            <a:effectLst/>
          </c:spPr>
          <c:marker>
            <c:symbol val="none"/>
          </c:marker>
          <c:dLbls>
            <c:delete val="1"/>
          </c:dLbls>
          <c:cat>
            <c:numRef>
              <c:f>Sheet1!$A$2:$A$4</c:f>
              <c:numCache>
                <c:formatCode>General</c:formatCode>
                <c:ptCount val="3"/>
                <c:pt idx="0">
                  <c:v>2021</c:v>
                </c:pt>
                <c:pt idx="1">
                  <c:v>2022</c:v>
                </c:pt>
                <c:pt idx="2">
                  <c:v>2023</c:v>
                </c:pt>
              </c:numCache>
            </c:numRef>
          </c:cat>
          <c:val>
            <c:numRef>
              <c:f>Sheet1!$D$2:$D$4</c:f>
              <c:numCache>
                <c:formatCode>0.00%</c:formatCode>
                <c:ptCount val="3"/>
                <c:pt idx="0">
                  <c:v>1</c:v>
                </c:pt>
                <c:pt idx="1">
                  <c:v>0.7777</c:v>
                </c:pt>
                <c:pt idx="2">
                  <c:v>1</c:v>
                </c:pt>
              </c:numCache>
            </c:numRef>
          </c:val>
          <c:smooth val="0"/>
        </c:ser>
        <c:ser>
          <c:idx val="3"/>
          <c:order val="3"/>
          <c:tx>
            <c:strRef>
              <c:f>Sheet1!$E$1</c:f>
              <c:strCache>
                <c:ptCount val="1"/>
                <c:pt idx="0">
                  <c:v>列本科生就业率</c:v>
                </c:pt>
              </c:strCache>
            </c:strRef>
          </c:tx>
          <c:spPr>
            <a:ln w="28575" cap="rnd">
              <a:solidFill>
                <a:schemeClr val="accent4"/>
              </a:solidFill>
              <a:round/>
            </a:ln>
            <a:effectLst/>
          </c:spPr>
          <c:marker>
            <c:symbol val="none"/>
          </c:marker>
          <c:dLbls>
            <c:delete val="1"/>
          </c:dLbls>
          <c:cat>
            <c:numRef>
              <c:f>Sheet1!$A$2:$A$4</c:f>
              <c:numCache>
                <c:formatCode>General</c:formatCode>
                <c:ptCount val="3"/>
                <c:pt idx="0">
                  <c:v>2021</c:v>
                </c:pt>
                <c:pt idx="1">
                  <c:v>2022</c:v>
                </c:pt>
                <c:pt idx="2">
                  <c:v>2023</c:v>
                </c:pt>
              </c:numCache>
            </c:numRef>
          </c:cat>
          <c:val>
            <c:numRef>
              <c:f>Sheet1!$E$2:$E$4</c:f>
              <c:numCache>
                <c:formatCode>0.00%</c:formatCode>
                <c:ptCount val="3"/>
                <c:pt idx="0">
                  <c:v>0.9158</c:v>
                </c:pt>
                <c:pt idx="1">
                  <c:v>0.9094</c:v>
                </c:pt>
                <c:pt idx="2">
                  <c:v>0.934</c:v>
                </c:pt>
              </c:numCache>
            </c:numRef>
          </c:val>
          <c:smooth val="0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0"/>
        <c:smooth val="0"/>
        <c:axId val="1549511087"/>
        <c:axId val="1467742303"/>
      </c:lineChart>
      <c:catAx>
        <c:axId val="1549511087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lang="zh-CN"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</a:p>
        </c:txPr>
        <c:crossAx val="1467742303"/>
        <c:crosses val="autoZero"/>
        <c:auto val="1"/>
        <c:lblAlgn val="ctr"/>
        <c:lblOffset val="100"/>
        <c:noMultiLvlLbl val="0"/>
      </c:catAx>
      <c:valAx>
        <c:axId val="1467742303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0.00%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lang="zh-CN"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</a:p>
        </c:txPr>
        <c:crossAx val="1549511087"/>
        <c:crosses val="autoZero"/>
        <c:crossBetween val="between"/>
      </c:valAx>
      <c:catAx>
        <c:axId val="1636531951"/>
        <c:scaling>
          <c:orientation val="minMax"/>
        </c:scaling>
        <c:delete val="1"/>
        <c:axPos val="b"/>
        <c:numFmt formatCode="General" sourceLinked="1"/>
        <c:majorTickMark val="out"/>
        <c:minorTickMark val="none"/>
        <c:tickLblPos val="nextTo"/>
        <c:txPr>
          <a:bodyPr rot="-60000000" spcFirstLastPara="0" vertOverflow="ellipsis" vert="horz" wrap="square" anchor="ctr" anchorCtr="1"/>
          <a:lstStyle/>
          <a:p>
            <a:pPr>
              <a:defRPr lang="zh-CN"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</a:p>
        </c:txPr>
        <c:crossAx val="1290539215"/>
        <c:crosses val="autoZero"/>
        <c:auto val="1"/>
        <c:lblAlgn val="ctr"/>
        <c:lblOffset val="100"/>
        <c:noMultiLvlLbl val="0"/>
      </c:catAx>
      <c:valAx>
        <c:axId val="1290539215"/>
        <c:scaling>
          <c:orientation val="minMax"/>
        </c:scaling>
        <c:delete val="0"/>
        <c:axPos val="r"/>
        <c:numFmt formatCode="General" sourceLinked="1"/>
        <c:majorTickMark val="out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lang="zh-CN"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</a:p>
        </c:txPr>
        <c:crossAx val="1636531951"/>
        <c:crosses val="max"/>
        <c:crossBetween val="between"/>
      </c:valAx>
      <c:spPr>
        <a:noFill/>
        <a:ln>
          <a:noFill/>
        </a:ln>
        <a:effectLst/>
      </c:spPr>
    </c:plotArea>
    <c:legend>
      <c:legendPos val="b"/>
      <c:layout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lang="zh-CN"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</a:p>
      </c:txPr>
    </c:legend>
    <c:plotVisOnly val="1"/>
    <c:dispBlanksAs val="gap"/>
    <c:showDLblsOverMax val="0"/>
    <c:extLst>
      <c:ext uri="{0b15fc19-7d7d-44ad-8c2d-2c3a37ce22c3}">
        <chartProps xmlns="https://web.wps.cn/et/2018/main" chartId="{1e763dea-d187-48c7-be95-6dd67a26bb86}"/>
      </c:ext>
    </c:extLst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 lang="zh-CN"/>
      </a:pPr>
    </a:p>
  </c:txPr>
  <c:externalData r:id="rId1">
    <c:autoUpdate val="0"/>
  </c:externalData>
</c:chartSpace>
</file>

<file path=word/charts/chart1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zh-CN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Sheet1!$B$1</c:f>
              <c:strCache>
                <c:ptCount val="1"/>
                <c:pt idx="0">
                  <c:v>土木工程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lang="zh-CN"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1"/>
                <c15:leaderLines>
                  <c:spPr>
                    <a:ln w="9525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numRef>
              <c:f>Sheet1!$A$2:$A$4</c:f>
              <c:numCache>
                <c:formatCode>General</c:formatCode>
                <c:ptCount val="3"/>
                <c:pt idx="0">
                  <c:v>2022</c:v>
                </c:pt>
                <c:pt idx="1">
                  <c:v>2023</c:v>
                </c:pt>
                <c:pt idx="2">
                  <c:v>2024</c:v>
                </c:pt>
              </c:numCache>
            </c:numRef>
          </c:cat>
          <c:val>
            <c:numRef>
              <c:f>Sheet1!$B$2:$B$4</c:f>
              <c:numCache>
                <c:formatCode>General</c:formatCode>
                <c:ptCount val="3"/>
                <c:pt idx="0">
                  <c:v>93.44</c:v>
                </c:pt>
                <c:pt idx="1">
                  <c:v>94.07</c:v>
                </c:pt>
                <c:pt idx="2">
                  <c:v>82.73</c:v>
                </c:pt>
              </c:numCache>
            </c:numRef>
          </c:val>
        </c:ser>
        <c:ser>
          <c:idx val="1"/>
          <c:order val="1"/>
          <c:tx>
            <c:strRef>
              <c:f>Sheet1!$C$1</c:f>
              <c:strCache>
                <c:ptCount val="1"/>
                <c:pt idx="0">
                  <c:v>风景园林（园林）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lang="zh-CN"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1"/>
                <c15:leaderLines>
                  <c:spPr>
                    <a:ln w="9525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numRef>
              <c:f>Sheet1!$A$2:$A$4</c:f>
              <c:numCache>
                <c:formatCode>General</c:formatCode>
                <c:ptCount val="3"/>
                <c:pt idx="0">
                  <c:v>2022</c:v>
                </c:pt>
                <c:pt idx="1">
                  <c:v>2023</c:v>
                </c:pt>
                <c:pt idx="2">
                  <c:v>2024</c:v>
                </c:pt>
              </c:numCache>
            </c:numRef>
          </c:cat>
          <c:val>
            <c:numRef>
              <c:f>Sheet1!$C$2:$C$4</c:f>
              <c:numCache>
                <c:formatCode>General</c:formatCode>
                <c:ptCount val="3"/>
                <c:pt idx="0">
                  <c:v>83.33</c:v>
                </c:pt>
                <c:pt idx="1">
                  <c:v>92.31</c:v>
                </c:pt>
                <c:pt idx="2">
                  <c:v>95.12</c:v>
                </c:pt>
              </c:numCache>
            </c:numRef>
          </c:val>
        </c:ser>
        <c:ser>
          <c:idx val="2"/>
          <c:order val="2"/>
          <c:tx>
            <c:strRef>
              <c:f>Sheet1!$D$1</c:f>
              <c:strCache>
                <c:ptCount val="1"/>
                <c:pt idx="0">
                  <c:v>城乡规划</c:v>
                </c:pt>
              </c:strCache>
            </c:strRef>
          </c:tx>
          <c:spPr>
            <a:solidFill>
              <a:schemeClr val="accent3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lang="zh-CN"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1"/>
                <c15:leaderLines>
                  <c:spPr>
                    <a:ln w="9525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numRef>
              <c:f>Sheet1!$A$2:$A$4</c:f>
              <c:numCache>
                <c:formatCode>General</c:formatCode>
                <c:ptCount val="3"/>
                <c:pt idx="0">
                  <c:v>2022</c:v>
                </c:pt>
                <c:pt idx="1">
                  <c:v>2023</c:v>
                </c:pt>
                <c:pt idx="2">
                  <c:v>2024</c:v>
                </c:pt>
              </c:numCache>
            </c:numRef>
          </c:cat>
          <c:val>
            <c:numRef>
              <c:f>Sheet1!$D$2:$D$4</c:f>
              <c:numCache>
                <c:formatCode>General</c:formatCode>
                <c:ptCount val="3"/>
                <c:pt idx="0">
                  <c:v>97.44</c:v>
                </c:pt>
                <c:pt idx="1">
                  <c:v>90.24</c:v>
                </c:pt>
                <c:pt idx="2">
                  <c:v>92.857</c:v>
                </c:pt>
              </c:numCache>
            </c:numRef>
          </c:val>
        </c:ser>
        <c:ser>
          <c:idx val="3"/>
          <c:order val="3"/>
          <c:tx>
            <c:strRef>
              <c:f>Sheet1!$E$1</c:f>
              <c:strCache>
                <c:ptCount val="1"/>
                <c:pt idx="0">
                  <c:v>建筑学</c:v>
                </c:pt>
              </c:strCache>
            </c:strRef>
          </c:tx>
          <c:spPr>
            <a:solidFill>
              <a:schemeClr val="accent4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lang="zh-CN"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1"/>
                <c15:leaderLines>
                  <c:spPr>
                    <a:ln w="9525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numRef>
              <c:f>Sheet1!$A$2:$A$4</c:f>
              <c:numCache>
                <c:formatCode>General</c:formatCode>
                <c:ptCount val="3"/>
                <c:pt idx="0">
                  <c:v>2022</c:v>
                </c:pt>
                <c:pt idx="1">
                  <c:v>2023</c:v>
                </c:pt>
                <c:pt idx="2">
                  <c:v>2024</c:v>
                </c:pt>
              </c:numCache>
            </c:numRef>
          </c:cat>
          <c:val>
            <c:numRef>
              <c:f>Sheet1!$E$2:$E$4</c:f>
              <c:numCache>
                <c:formatCode>General</c:formatCode>
                <c:ptCount val="3"/>
                <c:pt idx="0">
                  <c:v>87.5</c:v>
                </c:pt>
                <c:pt idx="1">
                  <c:v>83.33</c:v>
                </c:pt>
                <c:pt idx="2">
                  <c:v>80.487</c:v>
                </c:pt>
              </c:numCache>
            </c:numRef>
          </c:val>
        </c:ser>
        <c:ser>
          <c:idx val="4"/>
          <c:order val="4"/>
          <c:tx>
            <c:strRef>
              <c:f>Sheet1!$F$1</c:f>
              <c:strCache>
                <c:ptCount val="1"/>
                <c:pt idx="0">
                  <c:v>自然地理与资源环境</c:v>
                </c:pt>
              </c:strCache>
            </c:strRef>
          </c:tx>
          <c:spPr>
            <a:solidFill>
              <a:schemeClr val="accent5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lang="zh-CN"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1"/>
                <c15:leaderLines>
                  <c:spPr>
                    <a:ln w="9525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numRef>
              <c:f>Sheet1!$A$2:$A$4</c:f>
              <c:numCache>
                <c:formatCode>General</c:formatCode>
                <c:ptCount val="3"/>
                <c:pt idx="0">
                  <c:v>2022</c:v>
                </c:pt>
                <c:pt idx="1">
                  <c:v>2023</c:v>
                </c:pt>
                <c:pt idx="2">
                  <c:v>2024</c:v>
                </c:pt>
              </c:numCache>
            </c:numRef>
          </c:cat>
          <c:val>
            <c:numRef>
              <c:f>Sheet1!$F$2:$F$4</c:f>
              <c:numCache>
                <c:formatCode>General</c:formatCode>
                <c:ptCount val="3"/>
                <c:pt idx="0">
                  <c:v>92.86</c:v>
                </c:pt>
                <c:pt idx="1">
                  <c:v>83.72</c:v>
                </c:pt>
              </c:numCache>
            </c:numRef>
          </c:val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199"/>
        <c:axId val="275678944"/>
        <c:axId val="2030960816"/>
      </c:barChart>
      <c:catAx>
        <c:axId val="275678944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lang="zh-CN" sz="900" b="0" i="0" u="none" strike="noStrike" kern="1200" cap="none" spc="0" normalizeH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</a:p>
        </c:txPr>
        <c:crossAx val="2030960816"/>
        <c:crosses val="autoZero"/>
        <c:auto val="1"/>
        <c:lblAlgn val="ctr"/>
        <c:lblOffset val="100"/>
        <c:noMultiLvlLbl val="0"/>
      </c:catAx>
      <c:valAx>
        <c:axId val="2030960816"/>
        <c:scaling>
          <c:orientation val="minMax"/>
          <c:min val="80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minorGridlines>
          <c:spPr>
            <a:ln w="9525" cap="flat" cmpd="sng" algn="ctr">
              <a:solidFill>
                <a:schemeClr val="tx1">
                  <a:lumMod val="5000"/>
                  <a:lumOff val="95000"/>
                </a:schemeClr>
              </a:solidFill>
              <a:round/>
            </a:ln>
            <a:effectLst/>
          </c:spPr>
        </c:min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lang="zh-CN"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</a:p>
        </c:txPr>
        <c:crossAx val="275678944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t"/>
      <c:layout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lang="zh-CN"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</a:p>
      </c:txPr>
    </c:legend>
    <c:plotVisOnly val="1"/>
    <c:dispBlanksAs val="gap"/>
    <c:showDLblsOverMax val="0"/>
    <c:extLst>
      <c:ext uri="{0b15fc19-7d7d-44ad-8c2d-2c3a37ce22c3}">
        <chartProps xmlns="https://web.wps.cn/et/2018/main" chartId="{d14ab435-32c4-44b7-9450-83b7d329b4ad}"/>
      </c:ext>
    </c:extLst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 lang="zh-CN"/>
      </a:pPr>
    </a:p>
  </c:txPr>
  <c:externalData r:id="rId1">
    <c:autoUpdate val="0"/>
  </c:externalData>
</c:chartSpace>
</file>

<file path=word/charts/chart15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zh-CN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1"/>
    <c:plotArea>
      <c:layout/>
      <c:lineChart>
        <c:grouping val="standard"/>
        <c:varyColors val="0"/>
        <c:ser>
          <c:idx val="0"/>
          <c:order val="0"/>
          <c:tx>
            <c:strRef>
              <c:f>Sheet1!$B$1</c:f>
              <c:strCache>
                <c:ptCount val="1"/>
                <c:pt idx="0">
                  <c:v>2022</c:v>
                </c:pt>
              </c:strCache>
            </c:strRef>
          </c:tx>
          <c:spPr>
            <a:ln w="28575" cap="rnd">
              <a:solidFill>
                <a:schemeClr val="accent1"/>
              </a:solidFill>
              <a:round/>
            </a:ln>
            <a:effectLst/>
          </c:spPr>
          <c:marker>
            <c:symbol val="none"/>
          </c:marker>
          <c:dLbls>
            <c:delete val="1"/>
          </c:dLbls>
          <c:cat>
            <c:strRef>
              <c:f>Sheet1!$A$2:$A$16</c:f>
              <c:strCache>
                <c:ptCount val="15"/>
                <c:pt idx="0">
                  <c:v>部队</c:v>
                </c:pt>
                <c:pt idx="1">
                  <c:v>出国出境</c:v>
                </c:pt>
                <c:pt idx="2">
                  <c:v>地方基层项目</c:v>
                </c:pt>
                <c:pt idx="3">
                  <c:v>国有企业</c:v>
                </c:pt>
                <c:pt idx="4">
                  <c:v>其他企业</c:v>
                </c:pt>
                <c:pt idx="5">
                  <c:v>机关</c:v>
                </c:pt>
                <c:pt idx="6">
                  <c:v>其他教学单位</c:v>
                </c:pt>
                <c:pt idx="7">
                  <c:v>其他事业单位</c:v>
                </c:pt>
                <c:pt idx="8">
                  <c:v>科研设计单位</c:v>
                </c:pt>
                <c:pt idx="9">
                  <c:v>农村建设村</c:v>
                </c:pt>
                <c:pt idx="10">
                  <c:v>升学</c:v>
                </c:pt>
                <c:pt idx="11">
                  <c:v>国家基层项目</c:v>
                </c:pt>
                <c:pt idx="12">
                  <c:v>三资企业</c:v>
                </c:pt>
                <c:pt idx="13">
                  <c:v>自主创业</c:v>
                </c:pt>
                <c:pt idx="14">
                  <c:v>个体工商户</c:v>
                </c:pt>
              </c:strCache>
            </c:strRef>
          </c:cat>
          <c:val>
            <c:numRef>
              <c:f>Sheet1!$B$2:$B$16</c:f>
              <c:numCache>
                <c:formatCode>0.00_);[Red]\(0.00\)</c:formatCode>
                <c:ptCount val="15"/>
                <c:pt idx="0">
                  <c:v>1.6</c:v>
                </c:pt>
                <c:pt idx="1">
                  <c:v>0</c:v>
                </c:pt>
                <c:pt idx="2">
                  <c:v>0.5</c:v>
                </c:pt>
                <c:pt idx="3">
                  <c:v>41</c:v>
                </c:pt>
                <c:pt idx="4">
                  <c:v>26.6</c:v>
                </c:pt>
                <c:pt idx="5">
                  <c:v>3.2</c:v>
                </c:pt>
                <c:pt idx="6">
                  <c:v>0.5</c:v>
                </c:pt>
                <c:pt idx="7">
                  <c:v>0</c:v>
                </c:pt>
                <c:pt idx="8">
                  <c:v>0</c:v>
                </c:pt>
                <c:pt idx="9">
                  <c:v>0</c:v>
                </c:pt>
                <c:pt idx="10">
                  <c:v>24.5</c:v>
                </c:pt>
                <c:pt idx="11">
                  <c:v>2.1</c:v>
                </c:pt>
                <c:pt idx="12">
                  <c:v>0</c:v>
                </c:pt>
                <c:pt idx="13">
                  <c:v>0</c:v>
                </c:pt>
                <c:pt idx="14">
                  <c:v>0</c:v>
                </c:pt>
              </c:numCache>
            </c:numRef>
          </c:val>
          <c:smooth val="0"/>
        </c:ser>
        <c:ser>
          <c:idx val="1"/>
          <c:order val="1"/>
          <c:tx>
            <c:strRef>
              <c:f>Sheet1!$C$1</c:f>
              <c:strCache>
                <c:ptCount val="1"/>
                <c:pt idx="0">
                  <c:v>2023</c:v>
                </c:pt>
              </c:strCache>
            </c:strRef>
          </c:tx>
          <c:spPr>
            <a:ln w="28575" cap="rnd">
              <a:solidFill>
                <a:schemeClr val="accent2"/>
              </a:solidFill>
              <a:round/>
            </a:ln>
            <a:effectLst/>
          </c:spPr>
          <c:marker>
            <c:symbol val="none"/>
          </c:marker>
          <c:dLbls>
            <c:delete val="1"/>
          </c:dLbls>
          <c:cat>
            <c:strRef>
              <c:f>Sheet1!$A$2:$A$16</c:f>
              <c:strCache>
                <c:ptCount val="15"/>
                <c:pt idx="0">
                  <c:v>部队</c:v>
                </c:pt>
                <c:pt idx="1">
                  <c:v>出国出境</c:v>
                </c:pt>
                <c:pt idx="2">
                  <c:v>地方基层项目</c:v>
                </c:pt>
                <c:pt idx="3">
                  <c:v>国有企业</c:v>
                </c:pt>
                <c:pt idx="4">
                  <c:v>其他企业</c:v>
                </c:pt>
                <c:pt idx="5">
                  <c:v>机关</c:v>
                </c:pt>
                <c:pt idx="6">
                  <c:v>其他教学单位</c:v>
                </c:pt>
                <c:pt idx="7">
                  <c:v>其他事业单位</c:v>
                </c:pt>
                <c:pt idx="8">
                  <c:v>科研设计单位</c:v>
                </c:pt>
                <c:pt idx="9">
                  <c:v>农村建设村</c:v>
                </c:pt>
                <c:pt idx="10">
                  <c:v>升学</c:v>
                </c:pt>
                <c:pt idx="11">
                  <c:v>国家基层项目</c:v>
                </c:pt>
                <c:pt idx="12">
                  <c:v>三资企业</c:v>
                </c:pt>
                <c:pt idx="13">
                  <c:v>自主创业</c:v>
                </c:pt>
                <c:pt idx="14">
                  <c:v>个体工商户</c:v>
                </c:pt>
              </c:strCache>
            </c:strRef>
          </c:cat>
          <c:val>
            <c:numRef>
              <c:f>Sheet1!$C$2:$C$16</c:f>
              <c:numCache>
                <c:formatCode>0.00_);[Red]\(0.00\)</c:formatCode>
                <c:ptCount val="15"/>
                <c:pt idx="0">
                  <c:v>0.5</c:v>
                </c:pt>
                <c:pt idx="1">
                  <c:v>0.9</c:v>
                </c:pt>
                <c:pt idx="2">
                  <c:v>0.5</c:v>
                </c:pt>
                <c:pt idx="3">
                  <c:v>33.5</c:v>
                </c:pt>
                <c:pt idx="4">
                  <c:v>29.4</c:v>
                </c:pt>
                <c:pt idx="5">
                  <c:v>4.5</c:v>
                </c:pt>
                <c:pt idx="6">
                  <c:v>0</c:v>
                </c:pt>
                <c:pt idx="7">
                  <c:v>1.4</c:v>
                </c:pt>
                <c:pt idx="8">
                  <c:v>0</c:v>
                </c:pt>
                <c:pt idx="9">
                  <c:v>0.5</c:v>
                </c:pt>
                <c:pt idx="10">
                  <c:v>27.1</c:v>
                </c:pt>
                <c:pt idx="11">
                  <c:v>1.8</c:v>
                </c:pt>
                <c:pt idx="12">
                  <c:v>0</c:v>
                </c:pt>
                <c:pt idx="13">
                  <c:v>0</c:v>
                </c:pt>
                <c:pt idx="14">
                  <c:v>0</c:v>
                </c:pt>
              </c:numCache>
            </c:numRef>
          </c:val>
          <c:smooth val="0"/>
        </c:ser>
        <c:ser>
          <c:idx val="2"/>
          <c:order val="2"/>
          <c:tx>
            <c:strRef>
              <c:f>Sheet1!$D$1</c:f>
              <c:strCache>
                <c:ptCount val="1"/>
                <c:pt idx="0">
                  <c:v>2024</c:v>
                </c:pt>
              </c:strCache>
            </c:strRef>
          </c:tx>
          <c:spPr>
            <a:ln w="28575" cap="rnd">
              <a:solidFill>
                <a:schemeClr val="accent3"/>
              </a:solidFill>
              <a:round/>
            </a:ln>
            <a:effectLst/>
          </c:spPr>
          <c:marker>
            <c:symbol val="none"/>
          </c:marker>
          <c:dLbls>
            <c:delete val="1"/>
          </c:dLbls>
          <c:cat>
            <c:strRef>
              <c:f>Sheet1!$A$2:$A$16</c:f>
              <c:strCache>
                <c:ptCount val="15"/>
                <c:pt idx="0">
                  <c:v>部队</c:v>
                </c:pt>
                <c:pt idx="1">
                  <c:v>出国出境</c:v>
                </c:pt>
                <c:pt idx="2">
                  <c:v>地方基层项目</c:v>
                </c:pt>
                <c:pt idx="3">
                  <c:v>国有企业</c:v>
                </c:pt>
                <c:pt idx="4">
                  <c:v>其他企业</c:v>
                </c:pt>
                <c:pt idx="5">
                  <c:v>机关</c:v>
                </c:pt>
                <c:pt idx="6">
                  <c:v>其他教学单位</c:v>
                </c:pt>
                <c:pt idx="7">
                  <c:v>其他事业单位</c:v>
                </c:pt>
                <c:pt idx="8">
                  <c:v>科研设计单位</c:v>
                </c:pt>
                <c:pt idx="9">
                  <c:v>农村建设村</c:v>
                </c:pt>
                <c:pt idx="10">
                  <c:v>升学</c:v>
                </c:pt>
                <c:pt idx="11">
                  <c:v>国家基层项目</c:v>
                </c:pt>
                <c:pt idx="12">
                  <c:v>三资企业</c:v>
                </c:pt>
                <c:pt idx="13">
                  <c:v>自主创业</c:v>
                </c:pt>
                <c:pt idx="14">
                  <c:v>个体工商户</c:v>
                </c:pt>
              </c:strCache>
            </c:strRef>
          </c:cat>
          <c:val>
            <c:numRef>
              <c:f>Sheet1!$D$2:$D$16</c:f>
              <c:numCache>
                <c:formatCode>0.00_);[Red]\(0.00\)</c:formatCode>
                <c:ptCount val="15"/>
                <c:pt idx="0">
                  <c:v>0.398406374501992</c:v>
                </c:pt>
                <c:pt idx="1">
                  <c:v>0</c:v>
                </c:pt>
                <c:pt idx="2">
                  <c:v>1.19521912350598</c:v>
                </c:pt>
                <c:pt idx="3">
                  <c:v>22.3107569721116</c:v>
                </c:pt>
                <c:pt idx="4">
                  <c:v>45.8167330677291</c:v>
                </c:pt>
                <c:pt idx="5">
                  <c:v>3.58565737051793</c:v>
                </c:pt>
                <c:pt idx="6">
                  <c:v>0.796812749003984</c:v>
                </c:pt>
                <c:pt idx="7">
                  <c:v>0.796812749003984</c:v>
                </c:pt>
                <c:pt idx="8">
                  <c:v>0.398406374501992</c:v>
                </c:pt>
                <c:pt idx="9">
                  <c:v>0</c:v>
                </c:pt>
                <c:pt idx="10">
                  <c:v>19.1235059760956</c:v>
                </c:pt>
                <c:pt idx="11">
                  <c:v>1.19521912350598</c:v>
                </c:pt>
                <c:pt idx="12">
                  <c:v>0.398406374501992</c:v>
                </c:pt>
                <c:pt idx="13">
                  <c:v>1.19521912350598</c:v>
                </c:pt>
                <c:pt idx="14">
                  <c:v>2.78884462151394</c:v>
                </c:pt>
              </c:numCache>
            </c:numRef>
          </c:val>
          <c:smooth val="0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0"/>
        <c:smooth val="0"/>
        <c:axId val="602514335"/>
        <c:axId val="602511455"/>
      </c:lineChart>
      <c:catAx>
        <c:axId val="602514335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lang="zh-CN"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</a:p>
        </c:txPr>
        <c:crossAx val="602511455"/>
        <c:crosses val="autoZero"/>
        <c:auto val="1"/>
        <c:lblAlgn val="ctr"/>
        <c:lblOffset val="100"/>
        <c:noMultiLvlLbl val="0"/>
      </c:catAx>
      <c:valAx>
        <c:axId val="602511455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0.00_);[Red]\(0.00\)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lang="zh-CN" sz="7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</a:p>
        </c:txPr>
        <c:crossAx val="602514335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layout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lang="zh-CN"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</a:p>
      </c:txPr>
    </c:legend>
    <c:plotVisOnly val="1"/>
    <c:dispBlanksAs val="gap"/>
    <c:showDLblsOverMax val="0"/>
    <c:extLst>
      <c:ext uri="{0b15fc19-7d7d-44ad-8c2d-2c3a37ce22c3}">
        <chartProps xmlns="https://web.wps.cn/et/2018/main" chartId="{0fddbf08-4621-4e98-95e5-9877213117bb}"/>
      </c:ext>
    </c:extLst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 lang="zh-CN"/>
      </a:pPr>
    </a:p>
  </c:txPr>
  <c:externalData r:id="rId1">
    <c:autoUpdate val="0"/>
  </c:externalData>
</c:chartSpace>
</file>

<file path=word/charts/chart16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zh-CN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tx>
        <c:rich>
          <a:bodyPr rot="0" spcFirstLastPara="1" vertOverflow="ellipsis" vert="horz" wrap="square" anchor="ctr" anchorCtr="1"/>
          <a:lstStyle/>
          <a:p>
            <a:pPr>
              <a:defRPr lang="zh-CN"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zh-CN" altLang="en-US"/>
              <a:t>七大区域分布变化</a:t>
            </a:r>
            <a:endParaRPr lang="zh-CN" altLang="en-US"/>
          </a:p>
        </c:rich>
      </c:tx>
      <c:layout/>
      <c:overlay val="0"/>
      <c:spPr>
        <a:noFill/>
        <a:ln>
          <a:noFill/>
        </a:ln>
        <a:effectLst/>
      </c:sp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Sheet1!$B$1</c:f>
              <c:strCache>
                <c:ptCount val="1"/>
                <c:pt idx="0">
                  <c:v>华中地区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dLbls>
            <c:delete val="1"/>
          </c:dLbls>
          <c:cat>
            <c:numRef>
              <c:f>Sheet1!$A$2:$A$4</c:f>
              <c:numCache>
                <c:formatCode>General</c:formatCode>
                <c:ptCount val="3"/>
                <c:pt idx="0">
                  <c:v>2022</c:v>
                </c:pt>
                <c:pt idx="1">
                  <c:v>2023</c:v>
                </c:pt>
                <c:pt idx="2">
                  <c:v>2024</c:v>
                </c:pt>
              </c:numCache>
            </c:numRef>
          </c:cat>
          <c:val>
            <c:numRef>
              <c:f>Sheet1!$B$2:$B$4</c:f>
              <c:numCache>
                <c:formatCode>General</c:formatCode>
                <c:ptCount val="3"/>
                <c:pt idx="0">
                  <c:v>135</c:v>
                </c:pt>
                <c:pt idx="1">
                  <c:v>168</c:v>
                </c:pt>
                <c:pt idx="2">
                  <c:v>131</c:v>
                </c:pt>
              </c:numCache>
            </c:numRef>
          </c:val>
        </c:ser>
        <c:ser>
          <c:idx val="1"/>
          <c:order val="1"/>
          <c:tx>
            <c:strRef>
              <c:f>Sheet1!$C$1</c:f>
              <c:strCache>
                <c:ptCount val="1"/>
                <c:pt idx="0">
                  <c:v>华北地区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dLbls>
            <c:delete val="1"/>
          </c:dLbls>
          <c:cat>
            <c:numRef>
              <c:f>Sheet1!$A$2:$A$4</c:f>
              <c:numCache>
                <c:formatCode>General</c:formatCode>
                <c:ptCount val="3"/>
                <c:pt idx="0">
                  <c:v>2022</c:v>
                </c:pt>
                <c:pt idx="1">
                  <c:v>2023</c:v>
                </c:pt>
                <c:pt idx="2">
                  <c:v>2024</c:v>
                </c:pt>
              </c:numCache>
            </c:numRef>
          </c:cat>
          <c:val>
            <c:numRef>
              <c:f>Sheet1!$C$2:$C$4</c:f>
              <c:numCache>
                <c:formatCode>General</c:formatCode>
                <c:ptCount val="3"/>
                <c:pt idx="0">
                  <c:v>13</c:v>
                </c:pt>
                <c:pt idx="1">
                  <c:v>17</c:v>
                </c:pt>
                <c:pt idx="2">
                  <c:v>16</c:v>
                </c:pt>
              </c:numCache>
            </c:numRef>
          </c:val>
        </c:ser>
        <c:ser>
          <c:idx val="2"/>
          <c:order val="2"/>
          <c:tx>
            <c:strRef>
              <c:f>Sheet1!$D$1</c:f>
              <c:strCache>
                <c:ptCount val="1"/>
                <c:pt idx="0">
                  <c:v>华东地区</c:v>
                </c:pt>
              </c:strCache>
            </c:strRef>
          </c:tx>
          <c:spPr>
            <a:solidFill>
              <a:schemeClr val="accent3"/>
            </a:solidFill>
            <a:ln>
              <a:noFill/>
            </a:ln>
            <a:effectLst/>
          </c:spPr>
          <c:invertIfNegative val="0"/>
          <c:dLbls>
            <c:delete val="1"/>
          </c:dLbls>
          <c:cat>
            <c:numRef>
              <c:f>Sheet1!$A$2:$A$4</c:f>
              <c:numCache>
                <c:formatCode>General</c:formatCode>
                <c:ptCount val="3"/>
                <c:pt idx="0">
                  <c:v>2022</c:v>
                </c:pt>
                <c:pt idx="1">
                  <c:v>2023</c:v>
                </c:pt>
                <c:pt idx="2">
                  <c:v>2024</c:v>
                </c:pt>
              </c:numCache>
            </c:numRef>
          </c:cat>
          <c:val>
            <c:numRef>
              <c:f>Sheet1!$D$2:$D$4</c:f>
              <c:numCache>
                <c:formatCode>General</c:formatCode>
                <c:ptCount val="3"/>
                <c:pt idx="0">
                  <c:v>19</c:v>
                </c:pt>
                <c:pt idx="1">
                  <c:v>16</c:v>
                </c:pt>
                <c:pt idx="2">
                  <c:v>14</c:v>
                </c:pt>
              </c:numCache>
            </c:numRef>
          </c:val>
        </c:ser>
        <c:ser>
          <c:idx val="3"/>
          <c:order val="3"/>
          <c:tx>
            <c:strRef>
              <c:f>Sheet1!$E$1</c:f>
              <c:strCache>
                <c:ptCount val="1"/>
                <c:pt idx="0">
                  <c:v>华南地区</c:v>
                </c:pt>
              </c:strCache>
            </c:strRef>
          </c:tx>
          <c:spPr>
            <a:solidFill>
              <a:schemeClr val="accent4"/>
            </a:solidFill>
            <a:ln>
              <a:noFill/>
            </a:ln>
            <a:effectLst/>
          </c:spPr>
          <c:invertIfNegative val="0"/>
          <c:dLbls>
            <c:delete val="1"/>
          </c:dLbls>
          <c:cat>
            <c:numRef>
              <c:f>Sheet1!$A$2:$A$4</c:f>
              <c:numCache>
                <c:formatCode>General</c:formatCode>
                <c:ptCount val="3"/>
                <c:pt idx="0">
                  <c:v>2022</c:v>
                </c:pt>
                <c:pt idx="1">
                  <c:v>2023</c:v>
                </c:pt>
                <c:pt idx="2">
                  <c:v>2024</c:v>
                </c:pt>
              </c:numCache>
            </c:numRef>
          </c:cat>
          <c:val>
            <c:numRef>
              <c:f>Sheet1!$E$2:$E$4</c:f>
              <c:numCache>
                <c:formatCode>General</c:formatCode>
                <c:ptCount val="3"/>
                <c:pt idx="0">
                  <c:v>32</c:v>
                </c:pt>
                <c:pt idx="1">
                  <c:v>29</c:v>
                </c:pt>
                <c:pt idx="2">
                  <c:v>37</c:v>
                </c:pt>
              </c:numCache>
            </c:numRef>
          </c:val>
        </c:ser>
        <c:ser>
          <c:idx val="4"/>
          <c:order val="4"/>
          <c:tx>
            <c:strRef>
              <c:f>Sheet1!$F$1</c:f>
              <c:strCache>
                <c:ptCount val="1"/>
                <c:pt idx="0">
                  <c:v>西北地区</c:v>
                </c:pt>
              </c:strCache>
            </c:strRef>
          </c:tx>
          <c:spPr>
            <a:solidFill>
              <a:schemeClr val="accent5"/>
            </a:solidFill>
            <a:ln>
              <a:noFill/>
            </a:ln>
            <a:effectLst/>
          </c:spPr>
          <c:invertIfNegative val="0"/>
          <c:dLbls>
            <c:delete val="1"/>
          </c:dLbls>
          <c:cat>
            <c:numRef>
              <c:f>Sheet1!$A$2:$A$4</c:f>
              <c:numCache>
                <c:formatCode>General</c:formatCode>
                <c:ptCount val="3"/>
                <c:pt idx="0">
                  <c:v>2022</c:v>
                </c:pt>
                <c:pt idx="1">
                  <c:v>2023</c:v>
                </c:pt>
                <c:pt idx="2">
                  <c:v>2024</c:v>
                </c:pt>
              </c:numCache>
            </c:numRef>
          </c:cat>
          <c:val>
            <c:numRef>
              <c:f>Sheet1!$F$2:$F$4</c:f>
              <c:numCache>
                <c:formatCode>General</c:formatCode>
                <c:ptCount val="3"/>
                <c:pt idx="0">
                  <c:v>6</c:v>
                </c:pt>
                <c:pt idx="1">
                  <c:v>23</c:v>
                </c:pt>
                <c:pt idx="2">
                  <c:v>7</c:v>
                </c:pt>
              </c:numCache>
            </c:numRef>
          </c:val>
        </c:ser>
        <c:ser>
          <c:idx val="5"/>
          <c:order val="5"/>
          <c:tx>
            <c:strRef>
              <c:f>Sheet1!$G$1</c:f>
              <c:strCache>
                <c:ptCount val="1"/>
                <c:pt idx="0">
                  <c:v>东北地区</c:v>
                </c:pt>
              </c:strCache>
            </c:strRef>
          </c:tx>
          <c:spPr>
            <a:solidFill>
              <a:schemeClr val="accent6"/>
            </a:solidFill>
            <a:ln>
              <a:noFill/>
            </a:ln>
            <a:effectLst/>
          </c:spPr>
          <c:invertIfNegative val="0"/>
          <c:dLbls>
            <c:delete val="1"/>
          </c:dLbls>
          <c:cat>
            <c:numRef>
              <c:f>Sheet1!$A$2:$A$4</c:f>
              <c:numCache>
                <c:formatCode>General</c:formatCode>
                <c:ptCount val="3"/>
                <c:pt idx="0">
                  <c:v>2022</c:v>
                </c:pt>
                <c:pt idx="1">
                  <c:v>2023</c:v>
                </c:pt>
                <c:pt idx="2">
                  <c:v>2024</c:v>
                </c:pt>
              </c:numCache>
            </c:numRef>
          </c:cat>
          <c:val>
            <c:numRef>
              <c:f>Sheet1!$G$2:$G$4</c:f>
              <c:numCache>
                <c:formatCode>General</c:formatCode>
                <c:ptCount val="3"/>
                <c:pt idx="0">
                  <c:v>3</c:v>
                </c:pt>
                <c:pt idx="1">
                  <c:v>5</c:v>
                </c:pt>
                <c:pt idx="2">
                  <c:v>1</c:v>
                </c:pt>
              </c:numCache>
            </c:numRef>
          </c:val>
        </c:ser>
        <c:ser>
          <c:idx val="6"/>
          <c:order val="6"/>
          <c:tx>
            <c:strRef>
              <c:f>Sheet1!$H$1</c:f>
              <c:strCache>
                <c:ptCount val="1"/>
                <c:pt idx="0">
                  <c:v>西南地区</c:v>
                </c:pt>
              </c:strCache>
            </c:strRef>
          </c:tx>
          <c:spPr>
            <a:solidFill>
              <a:schemeClr val="accent1">
                <a:lumMod val="60000"/>
              </a:schemeClr>
            </a:solidFill>
            <a:ln>
              <a:noFill/>
            </a:ln>
            <a:effectLst/>
          </c:spPr>
          <c:invertIfNegative val="0"/>
          <c:dLbls>
            <c:delete val="1"/>
          </c:dLbls>
          <c:cat>
            <c:numRef>
              <c:f>Sheet1!$A$2:$A$4</c:f>
              <c:numCache>
                <c:formatCode>General</c:formatCode>
                <c:ptCount val="3"/>
                <c:pt idx="0">
                  <c:v>2022</c:v>
                </c:pt>
                <c:pt idx="1">
                  <c:v>2023</c:v>
                </c:pt>
                <c:pt idx="2">
                  <c:v>2024</c:v>
                </c:pt>
              </c:numCache>
            </c:numRef>
          </c:cat>
          <c:val>
            <c:numRef>
              <c:f>Sheet1!$H$2:$H$4</c:f>
              <c:numCache>
                <c:formatCode>General</c:formatCode>
                <c:ptCount val="3"/>
                <c:pt idx="0">
                  <c:v>15</c:v>
                </c:pt>
                <c:pt idx="1">
                  <c:v>20</c:v>
                </c:pt>
                <c:pt idx="2">
                  <c:v>12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602514335"/>
        <c:axId val="602511455"/>
      </c:barChart>
      <c:catAx>
        <c:axId val="602514335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lang="zh-CN"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</a:p>
        </c:txPr>
        <c:crossAx val="602511455"/>
        <c:crosses val="autoZero"/>
        <c:auto val="1"/>
        <c:lblAlgn val="ctr"/>
        <c:lblOffset val="100"/>
        <c:noMultiLvlLbl val="0"/>
      </c:catAx>
      <c:valAx>
        <c:axId val="602511455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lang="zh-CN" sz="7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</a:p>
        </c:txPr>
        <c:crossAx val="602514335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layout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lang="zh-CN"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</a:p>
      </c:txPr>
    </c:legend>
    <c:plotVisOnly val="1"/>
    <c:dispBlanksAs val="gap"/>
    <c:showDLblsOverMax val="0"/>
    <c:extLst>
      <c:ext uri="{0b15fc19-7d7d-44ad-8c2d-2c3a37ce22c3}">
        <chartProps xmlns="https://web.wps.cn/et/2018/main" chartId="{91ee509c-5813-402a-8928-91bda71b5e43}"/>
      </c:ext>
    </c:extLst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 lang="zh-CN"/>
      </a:pPr>
    </a:p>
  </c:txPr>
  <c:externalData r:id="rId1">
    <c:autoUpdate val="0"/>
  </c:externalData>
</c:chartSpace>
</file>

<file path=word/charts/chart17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zh-CN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lang="zh-CN"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zh-CN" altLang="en-US"/>
              <a:t>重点经济发达地区分布变化</a:t>
            </a:r>
            <a:endParaRPr lang="zh-CN" altLang="en-US"/>
          </a:p>
        </c:rich>
      </c:tx>
      <c:layout/>
      <c:overlay val="0"/>
      <c:spPr>
        <a:noFill/>
        <a:ln>
          <a:noFill/>
        </a:ln>
        <a:effectLst/>
      </c:sp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Sheet1!$B$1</c:f>
              <c:strCache>
                <c:ptCount val="1"/>
                <c:pt idx="0">
                  <c:v>珠三角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dLbls>
            <c:delete val="1"/>
          </c:dLbls>
          <c:cat>
            <c:numRef>
              <c:f>Sheet1!$A$2:$A$4</c:f>
              <c:numCache>
                <c:formatCode>General</c:formatCode>
                <c:ptCount val="3"/>
                <c:pt idx="0">
                  <c:v>2022</c:v>
                </c:pt>
                <c:pt idx="1">
                  <c:v>2023</c:v>
                </c:pt>
                <c:pt idx="2">
                  <c:v>2024</c:v>
                </c:pt>
              </c:numCache>
            </c:numRef>
          </c:cat>
          <c:val>
            <c:numRef>
              <c:f>Sheet1!$B$2:$B$4</c:f>
              <c:numCache>
                <c:formatCode>0.00%</c:formatCode>
                <c:ptCount val="3"/>
                <c:pt idx="0">
                  <c:v>0.0849</c:v>
                </c:pt>
                <c:pt idx="1">
                  <c:v>0.0886</c:v>
                </c:pt>
                <c:pt idx="2">
                  <c:v>0.0871559633027523</c:v>
                </c:pt>
              </c:numCache>
            </c:numRef>
          </c:val>
        </c:ser>
        <c:ser>
          <c:idx val="1"/>
          <c:order val="1"/>
          <c:tx>
            <c:strRef>
              <c:f>Sheet1!$C$1</c:f>
              <c:strCache>
                <c:ptCount val="1"/>
                <c:pt idx="0">
                  <c:v>长三角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dLbls>
            <c:delete val="1"/>
          </c:dLbls>
          <c:cat>
            <c:numRef>
              <c:f>Sheet1!$A$2:$A$4</c:f>
              <c:numCache>
                <c:formatCode>General</c:formatCode>
                <c:ptCount val="3"/>
                <c:pt idx="0">
                  <c:v>2022</c:v>
                </c:pt>
                <c:pt idx="1">
                  <c:v>2023</c:v>
                </c:pt>
                <c:pt idx="2">
                  <c:v>2024</c:v>
                </c:pt>
              </c:numCache>
            </c:numRef>
          </c:cat>
          <c:val>
            <c:numRef>
              <c:f>Sheet1!$C$2:$C$4</c:f>
              <c:numCache>
                <c:formatCode>0.00%</c:formatCode>
                <c:ptCount val="3"/>
                <c:pt idx="0">
                  <c:v>0.0554</c:v>
                </c:pt>
                <c:pt idx="1">
                  <c:v>0.0369</c:v>
                </c:pt>
                <c:pt idx="2">
                  <c:v>0.151376146788991</c:v>
                </c:pt>
              </c:numCache>
            </c:numRef>
          </c:val>
        </c:ser>
        <c:ser>
          <c:idx val="2"/>
          <c:order val="2"/>
          <c:tx>
            <c:strRef>
              <c:f>Sheet1!$D$1</c:f>
              <c:strCache>
                <c:ptCount val="1"/>
                <c:pt idx="0">
                  <c:v>环渤海</c:v>
                </c:pt>
              </c:strCache>
            </c:strRef>
          </c:tx>
          <c:spPr>
            <a:solidFill>
              <a:schemeClr val="accent3"/>
            </a:solidFill>
            <a:ln>
              <a:noFill/>
            </a:ln>
            <a:effectLst/>
          </c:spPr>
          <c:invertIfNegative val="0"/>
          <c:dLbls>
            <c:delete val="1"/>
          </c:dLbls>
          <c:cat>
            <c:numRef>
              <c:f>Sheet1!$A$2:$A$4</c:f>
              <c:numCache>
                <c:formatCode>General</c:formatCode>
                <c:ptCount val="3"/>
                <c:pt idx="0">
                  <c:v>2022</c:v>
                </c:pt>
                <c:pt idx="1">
                  <c:v>2023</c:v>
                </c:pt>
                <c:pt idx="2">
                  <c:v>2024</c:v>
                </c:pt>
              </c:numCache>
            </c:numRef>
          </c:cat>
          <c:val>
            <c:numRef>
              <c:f>Sheet1!$D$2:$D$4</c:f>
              <c:numCache>
                <c:formatCode>0.00%</c:formatCode>
                <c:ptCount val="3"/>
                <c:pt idx="0">
                  <c:v>0.048</c:v>
                </c:pt>
                <c:pt idx="1">
                  <c:v>0.0923</c:v>
                </c:pt>
                <c:pt idx="2">
                  <c:v>0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275699104"/>
        <c:axId val="104168992"/>
      </c:barChart>
      <c:catAx>
        <c:axId val="275699104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lang="zh-CN"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</a:p>
        </c:txPr>
        <c:crossAx val="104168992"/>
        <c:crosses val="autoZero"/>
        <c:auto val="1"/>
        <c:lblAlgn val="ctr"/>
        <c:lblOffset val="100"/>
        <c:noMultiLvlLbl val="0"/>
      </c:catAx>
      <c:valAx>
        <c:axId val="104168992"/>
        <c:scaling>
          <c:orientation val="minMax"/>
          <c:max val="0.1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0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lang="zh-CN"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</a:p>
        </c:txPr>
        <c:crossAx val="275699104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layout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lang="zh-CN"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</a:p>
      </c:txPr>
    </c:legend>
    <c:plotVisOnly val="1"/>
    <c:dispBlanksAs val="gap"/>
    <c:showDLblsOverMax val="0"/>
    <c:extLst>
      <c:ext uri="{0b15fc19-7d7d-44ad-8c2d-2c3a37ce22c3}">
        <chartProps xmlns="https://web.wps.cn/et/2018/main" chartId="{be4e9924-61e6-4162-a100-6f668a5a22b3}"/>
      </c:ext>
    </c:extLst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 lang="zh-CN"/>
      </a:pPr>
    </a:p>
  </c:txPr>
  <c:externalData r:id="rId1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zh-CN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lang="zh-CN"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zh-CN" altLang="en-US"/>
              <a:t>民族构成</a:t>
            </a:r>
            <a:endParaRPr lang="zh-CN" altLang="en-US"/>
          </a:p>
        </c:rich>
      </c:tx>
      <c:layout/>
      <c:overlay val="0"/>
      <c:spPr>
        <a:noFill/>
        <a:ln>
          <a:noFill/>
        </a:ln>
        <a:effectLst/>
      </c:spPr>
    </c:title>
    <c:autoTitleDeleted val="0"/>
    <c:plotArea>
      <c:layout/>
      <c:barChart>
        <c:barDir val="bar"/>
        <c:grouping val="clustered"/>
        <c:varyColors val="0"/>
        <c:ser>
          <c:idx val="0"/>
          <c:order val="0"/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lang="zh-CN"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Sheet1!$K$49:$W$49</c:f>
              <c:strCache>
                <c:ptCount val="13"/>
                <c:pt idx="0">
                  <c:v>白族</c:v>
                </c:pt>
                <c:pt idx="1">
                  <c:v>布依族</c:v>
                </c:pt>
                <c:pt idx="2">
                  <c:v>藏族</c:v>
                </c:pt>
                <c:pt idx="3">
                  <c:v>侗族</c:v>
                </c:pt>
                <c:pt idx="4">
                  <c:v>汉族</c:v>
                </c:pt>
                <c:pt idx="5">
                  <c:v>回族</c:v>
                </c:pt>
                <c:pt idx="6">
                  <c:v>满族</c:v>
                </c:pt>
                <c:pt idx="7">
                  <c:v>蒙古族</c:v>
                </c:pt>
                <c:pt idx="8">
                  <c:v>苗族</c:v>
                </c:pt>
                <c:pt idx="9">
                  <c:v>土家族</c:v>
                </c:pt>
                <c:pt idx="10">
                  <c:v>土族</c:v>
                </c:pt>
                <c:pt idx="11">
                  <c:v>维吾尔族</c:v>
                </c:pt>
                <c:pt idx="12">
                  <c:v>瑶族</c:v>
                </c:pt>
              </c:strCache>
            </c:strRef>
          </c:cat>
          <c:val>
            <c:numRef>
              <c:f>Sheet1!$K$50:$W$50</c:f>
              <c:numCache>
                <c:formatCode>General</c:formatCode>
                <c:ptCount val="13"/>
                <c:pt idx="0">
                  <c:v>1</c:v>
                </c:pt>
                <c:pt idx="1">
                  <c:v>1</c:v>
                </c:pt>
                <c:pt idx="2">
                  <c:v>3</c:v>
                </c:pt>
                <c:pt idx="3">
                  <c:v>3</c:v>
                </c:pt>
                <c:pt idx="4">
                  <c:v>245</c:v>
                </c:pt>
                <c:pt idx="5">
                  <c:v>1</c:v>
                </c:pt>
                <c:pt idx="6">
                  <c:v>1</c:v>
                </c:pt>
                <c:pt idx="7">
                  <c:v>5</c:v>
                </c:pt>
                <c:pt idx="8">
                  <c:v>20</c:v>
                </c:pt>
                <c:pt idx="9">
                  <c:v>13</c:v>
                </c:pt>
                <c:pt idx="10">
                  <c:v>1</c:v>
                </c:pt>
                <c:pt idx="11">
                  <c:v>3</c:v>
                </c:pt>
                <c:pt idx="12">
                  <c:v>7</c:v>
                </c:pt>
              </c:numCache>
            </c:numRef>
          </c:val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182"/>
        <c:axId val="150462719"/>
        <c:axId val="150442079"/>
      </c:barChart>
      <c:catAx>
        <c:axId val="150462719"/>
        <c:scaling>
          <c:orientation val="minMax"/>
        </c:scaling>
        <c:delete val="0"/>
        <c:axPos val="l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lang="zh-CN"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</a:p>
        </c:txPr>
        <c:crossAx val="150442079"/>
        <c:crosses val="autoZero"/>
        <c:auto val="1"/>
        <c:lblAlgn val="ctr"/>
        <c:lblOffset val="100"/>
        <c:noMultiLvlLbl val="0"/>
      </c:catAx>
      <c:valAx>
        <c:axId val="150442079"/>
        <c:scaling>
          <c:orientation val="minMax"/>
        </c:scaling>
        <c:delete val="0"/>
        <c:axPos val="b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title>
          <c:tx>
            <c:rich>
              <a:bodyPr rot="0" spcFirstLastPara="1" vertOverflow="ellipsis" vert="horz" wrap="square" anchor="ctr" anchorCtr="1"/>
              <a:lstStyle/>
              <a:p>
                <a:pPr>
                  <a:defRPr lang="zh-CN" sz="1000" b="0" i="0" u="none" strike="noStrike" kern="1200" baseline="0">
                    <a:solidFill>
                      <a:schemeClr val="tx1">
                        <a:lumMod val="65000"/>
                        <a:lumOff val="3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r>
                  <a:rPr lang="zh-CN" altLang="en-US"/>
                  <a:t>人数</a:t>
                </a:r>
                <a:endParaRPr lang="zh-CN" altLang="en-US"/>
              </a:p>
            </c:rich>
          </c:tx>
          <c:layout/>
          <c:overlay val="0"/>
          <c:spPr>
            <a:noFill/>
            <a:ln>
              <a:noFill/>
            </a:ln>
            <a:effectLst/>
          </c:spPr>
        </c:title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lang="zh-CN"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</a:p>
        </c:txPr>
        <c:crossAx val="150462719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  <c:extLst>
      <c:ext uri="{0b15fc19-7d7d-44ad-8c2d-2c3a37ce22c3}">
        <chartProps xmlns="https://web.wps.cn/et/2018/main" chartId="{c88e2063-cc45-4270-ae45-0cb87891d984}"/>
      </c:ext>
    </c:extLst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 lang="zh-CN"/>
      </a:pPr>
    </a:p>
  </c:txPr>
  <c:externalData r:id="rId1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zh-CN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lang="zh-CN" sz="1800" b="1" i="0" u="none" strike="noStrike" kern="1200" cap="all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zh-CN" altLang="en-US"/>
              <a:t>生源构成</a:t>
            </a:r>
            <a:endParaRPr lang="zh-CN"/>
          </a:p>
        </c:rich>
      </c:tx>
      <c:layout>
        <c:manualLayout>
          <c:xMode val="edge"/>
          <c:yMode val="edge"/>
          <c:x val="0.386111111111111"/>
          <c:y val="0.0277777777777778"/>
        </c:manualLayout>
      </c:layout>
      <c:overlay val="0"/>
      <c:spPr>
        <a:noFill/>
        <a:ln>
          <a:noFill/>
        </a:ln>
        <a:effectLst/>
      </c:spPr>
    </c:title>
    <c:autoTitleDeleted val="0"/>
    <c:view3D>
      <c:rotX val="50"/>
      <c:rotY val="0"/>
      <c:depthPercent val="100"/>
      <c:rAngAx val="0"/>
    </c:view3D>
    <c:floor>
      <c:thickness val="0"/>
      <c:spPr>
        <a:noFill/>
        <a:ln>
          <a:noFill/>
        </a:ln>
        <a:effectLst/>
      </c:spPr>
    </c:floor>
    <c:sideWall>
      <c:thickness val="0"/>
      <c:spPr>
        <a:noFill/>
        <a:ln>
          <a:noFill/>
        </a:ln>
        <a:effectLst/>
      </c:spPr>
    </c:sideWall>
    <c:backWall>
      <c:thickness val="0"/>
      <c:spPr>
        <a:noFill/>
        <a:ln>
          <a:noFill/>
        </a:ln>
        <a:effectLst/>
      </c:spPr>
    </c:backWall>
    <c:plotArea>
      <c:layout/>
      <c:pie3DChart>
        <c:varyColors val="1"/>
        <c:ser>
          <c:idx val="0"/>
          <c:order val="0"/>
          <c:spPr/>
          <c:explosion val="0"/>
          <c:dPt>
            <c:idx val="0"/>
            <c:bubble3D val="0"/>
            <c:spPr>
              <a:solidFill>
                <a:schemeClr val="accent1">
                  <a:alpha val="90000"/>
                </a:schemeClr>
              </a:solidFill>
              <a:ln w="19050">
                <a:solidFill>
                  <a:schemeClr val="accent1">
                    <a:lumMod val="75000"/>
                  </a:schemeClr>
                </a:solidFill>
              </a:ln>
              <a:effectLst>
                <a:innerShdw blurRad="114300">
                  <a:schemeClr val="accent1">
                    <a:lumMod val="75000"/>
                  </a:schemeClr>
                </a:innerShdw>
              </a:effectLst>
              <a:scene3d>
                <a:camera prst="orthographicFront"/>
                <a:lightRig rig="threePt" dir="t"/>
              </a:scene3d>
              <a:sp3d contourW="19050" prstMaterial="flat">
                <a:contourClr>
                  <a:schemeClr val="accent1">
                    <a:lumMod val="75000"/>
                  </a:schemeClr>
                </a:contourClr>
              </a:sp3d>
            </c:spPr>
          </c:dPt>
          <c:dPt>
            <c:idx val="1"/>
            <c:bubble3D val="0"/>
            <c:spPr>
              <a:solidFill>
                <a:schemeClr val="accent2">
                  <a:alpha val="90000"/>
                </a:schemeClr>
              </a:solidFill>
              <a:ln w="19050">
                <a:solidFill>
                  <a:schemeClr val="accent2">
                    <a:lumMod val="75000"/>
                  </a:schemeClr>
                </a:solidFill>
              </a:ln>
              <a:effectLst>
                <a:innerShdw blurRad="114300">
                  <a:schemeClr val="accent2">
                    <a:lumMod val="75000"/>
                  </a:schemeClr>
                </a:innerShdw>
              </a:effectLst>
              <a:scene3d>
                <a:camera prst="orthographicFront"/>
                <a:lightRig rig="threePt" dir="t"/>
              </a:scene3d>
              <a:sp3d contourW="19050" prstMaterial="flat">
                <a:contourClr>
                  <a:schemeClr val="accent2">
                    <a:lumMod val="75000"/>
                  </a:schemeClr>
                </a:contourClr>
              </a:sp3d>
            </c:spPr>
          </c:dPt>
          <c:dLbls>
            <c:dLbl>
              <c:idx val="0"/>
              <c:layout/>
              <c:numFmt formatCode="General" sourceLinked="1"/>
              <c:spPr>
                <a:solidFill>
                  <a:sysClr val="window" lastClr="FFFFFF">
                    <a:alpha val="90000"/>
                  </a:sysClr>
                </a:solidFill>
                <a:ln w="12700" cap="flat" cmpd="sng" algn="ctr">
                  <a:solidFill>
                    <a:srgbClr val="4472C4"/>
                  </a:solidFill>
                  <a:round/>
                </a:ln>
                <a:effectLst>
                  <a:outerShdw blurRad="50800" dist="38100" dir="2700000" algn="tl" rotWithShape="0">
                    <a:srgbClr val="4472C4">
                      <a:lumMod val="75000"/>
                      <a:alpha val="40000"/>
                    </a:srgbClr>
                  </a:outerShdw>
                </a:effectLst>
              </c:spPr>
              <c:txPr>
                <a:bodyPr rot="0" spcFirstLastPara="1" vertOverflow="clip" horzOverflow="clip" vert="horz" wrap="square" lIns="38100" tIns="19050" rIns="38100" bIns="19050" anchor="ctr" anchorCtr="1">
                  <a:spAutoFit/>
                </a:bodyPr>
                <a:lstStyle/>
                <a:p>
                  <a:pPr>
                    <a:defRPr lang="zh-CN" sz="1000" b="0" i="0" u="none" strike="noStrike" kern="1200" baseline="0">
                      <a:solidFill>
                        <a:schemeClr val="accent1"/>
                      </a:solidFill>
                      <a:effectLst/>
                      <a:latin typeface="+mn-lt"/>
                      <a:ea typeface="+mn-ea"/>
                      <a:cs typeface="+mn-cs"/>
                    </a:defRPr>
                  </a:pPr>
                </a:p>
              </c:txPr>
              <c:dLblPos val="bestFit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"/>
              <c:layout/>
              <c:numFmt formatCode="General" sourceLinked="1"/>
              <c:spPr>
                <a:solidFill>
                  <a:sysClr val="window" lastClr="FFFFFF">
                    <a:alpha val="90000"/>
                  </a:sysClr>
                </a:solidFill>
                <a:ln w="12700" cap="flat" cmpd="sng" algn="ctr">
                  <a:solidFill>
                    <a:srgbClr val="4472C4"/>
                  </a:solidFill>
                  <a:round/>
                </a:ln>
                <a:effectLst>
                  <a:outerShdw blurRad="50800" dist="38100" dir="2700000" algn="tl" rotWithShape="0">
                    <a:srgbClr val="4472C4">
                      <a:lumMod val="75000"/>
                      <a:alpha val="40000"/>
                    </a:srgbClr>
                  </a:outerShdw>
                </a:effectLst>
              </c:spPr>
              <c:txPr>
                <a:bodyPr rot="0" spcFirstLastPara="1" vertOverflow="clip" horzOverflow="clip" vert="horz" wrap="square" lIns="38100" tIns="19050" rIns="38100" bIns="19050" anchor="ctr" anchorCtr="1">
                  <a:spAutoFit/>
                </a:bodyPr>
                <a:lstStyle/>
                <a:p>
                  <a:pPr>
                    <a:defRPr lang="zh-CN" sz="1000" b="0" i="0" u="none" strike="noStrike" kern="1200" baseline="0">
                      <a:solidFill>
                        <a:schemeClr val="accent2"/>
                      </a:solidFill>
                      <a:effectLst/>
                      <a:latin typeface="+mn-lt"/>
                      <a:ea typeface="+mn-ea"/>
                      <a:cs typeface="+mn-cs"/>
                    </a:defRPr>
                  </a:pPr>
                </a:p>
              </c:txPr>
              <c:dLblPos val="bestFit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spPr>
              <a:solidFill>
                <a:sysClr val="window" lastClr="FFFFFF">
                  <a:alpha val="90000"/>
                </a:sysClr>
              </a:solidFill>
              <a:ln w="12700" cap="flat" cmpd="sng" algn="ctr">
                <a:solidFill>
                  <a:srgbClr val="4472C4"/>
                </a:solidFill>
                <a:round/>
              </a:ln>
              <a:effectLst>
                <a:outerShdw blurRad="50800" dist="38100" dir="2700000" algn="tl" rotWithShape="0">
                  <a:srgbClr val="4472C4">
                    <a:lumMod val="75000"/>
                    <a:alpha val="40000"/>
                  </a:srgbClr>
                </a:outerShdw>
              </a:effectLst>
            </c:spPr>
            <c:txPr>
              <a:bodyPr rot="0" spcFirstLastPara="1" vertOverflow="clip" horzOverflow="clip" vert="horz" wrap="square" lIns="38100" tIns="19050" rIns="38100" bIns="19050" anchor="ctr" anchorCtr="1">
                <a:spAutoFit/>
              </a:bodyPr>
              <a:lstStyle/>
              <a:p>
                <a:pPr>
                  <a:defRPr lang="zh-CN" sz="1000" b="0" i="0" u="none" strike="noStrike" kern="1200" baseline="0">
                    <a:solidFill>
                      <a:schemeClr val="accent1"/>
                    </a:solidFill>
                    <a:effectLst/>
                    <a:latin typeface="+mn-lt"/>
                    <a:ea typeface="+mn-ea"/>
                    <a:cs typeface="+mn-cs"/>
                  </a:defRPr>
                </a:pPr>
              </a:p>
            </c:txPr>
            <c:dLblPos val="bestFit"/>
            <c:showLegendKey val="0"/>
            <c:showVal val="1"/>
            <c:showCatName val="0"/>
            <c:showSerName val="0"/>
            <c:showPercent val="0"/>
            <c:showBubbleSize val="0"/>
            <c:showLeaderLines val="1"/>
            <c:extLst>
              <c:ext xmlns:c15="http://schemas.microsoft.com/office/drawing/2012/chart" uri="{CE6537A1-D6FC-4f65-9D91-7224C49458BB}">
                <c15:layout/>
                <c15:showLeaderLines val="1"/>
                <c15:leaderLines>
                  <c:spPr>
                    <a:ln w="9525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Sheet1!$L$78:$M$78</c:f>
              <c:strCache>
                <c:ptCount val="2"/>
                <c:pt idx="0">
                  <c:v>湖南省</c:v>
                </c:pt>
                <c:pt idx="1">
                  <c:v>非湖南省</c:v>
                </c:pt>
              </c:strCache>
            </c:strRef>
          </c:cat>
          <c:val>
            <c:numRef>
              <c:f>Sheet1!$L$79:$M$79</c:f>
              <c:numCache>
                <c:formatCode>General</c:formatCode>
                <c:ptCount val="2"/>
                <c:pt idx="0">
                  <c:v>243</c:v>
                </c:pt>
                <c:pt idx="1">
                  <c:v>61</c:v>
                </c:pt>
              </c:numCache>
            </c:numRef>
          </c:val>
        </c:ser>
        <c:dLbls>
          <c:showLegendKey val="0"/>
          <c:showVal val="1"/>
          <c:showCatName val="0"/>
          <c:showSerName val="0"/>
          <c:showPercent val="0"/>
          <c:showBubbleSize val="0"/>
        </c:dLbls>
      </c:pie3DChart>
      <c:spPr>
        <a:noFill/>
        <a:ln>
          <a:noFill/>
        </a:ln>
        <a:effectLst/>
      </c:spPr>
    </c:plotArea>
    <c:legend>
      <c:legendPos val="r"/>
      <c:layout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lang="zh-CN" sz="900" b="0" i="0" u="none" strike="noStrike" kern="1200" baseline="0">
              <a:solidFill>
                <a:schemeClr val="tx1">
                  <a:lumMod val="50000"/>
                  <a:lumOff val="50000"/>
                </a:schemeClr>
              </a:solidFill>
              <a:latin typeface="+mn-lt"/>
              <a:ea typeface="+mn-ea"/>
              <a:cs typeface="+mn-cs"/>
            </a:defRPr>
          </a:pPr>
        </a:p>
      </c:txPr>
    </c:legend>
    <c:plotVisOnly val="1"/>
    <c:dispBlanksAs val="gap"/>
    <c:showDLblsOverMax val="0"/>
    <c:extLst>
      <c:ext uri="{0b15fc19-7d7d-44ad-8c2d-2c3a37ce22c3}">
        <chartProps xmlns="https://web.wps.cn/et/2018/main" chartId="{308b4ecd-dced-4f10-9900-3e2096d99160}"/>
      </c:ext>
    </c:extLst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 lang="zh-CN"/>
      </a:pPr>
    </a:p>
  </c:txPr>
  <c:externalData r:id="rId1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zh-CN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lang="zh-CN"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zh-CN" altLang="en-US"/>
              <a:t>家庭困难类别</a:t>
            </a:r>
            <a:endParaRPr lang="zh-CN" altLang="en-US"/>
          </a:p>
        </c:rich>
      </c:tx>
      <c:layout>
        <c:manualLayout>
          <c:xMode val="edge"/>
          <c:yMode val="edge"/>
          <c:x val="0.411111111111111"/>
          <c:y val="0.0277777777777778"/>
        </c:manualLayout>
      </c:layout>
      <c:overlay val="0"/>
      <c:spPr>
        <a:noFill/>
        <a:ln>
          <a:noFill/>
        </a:ln>
        <a:effectLst/>
      </c:spPr>
    </c:title>
    <c:autoTitleDeleted val="0"/>
    <c:plotArea>
      <c:layout/>
      <c:barChart>
        <c:barDir val="bar"/>
        <c:grouping val="clustered"/>
        <c:varyColors val="0"/>
        <c:ser>
          <c:idx val="0"/>
          <c:order val="0"/>
          <c:spPr>
            <a:solidFill>
              <a:schemeClr val="accent6">
                <a:lumMod val="60000"/>
                <a:lumOff val="40000"/>
              </a:schemeClr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lang="zh-CN"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Sheet1!$L$105:$O$105</c:f>
              <c:strCache>
                <c:ptCount val="3"/>
                <c:pt idx="0">
                  <c:v>非困难生</c:v>
                </c:pt>
                <c:pt idx="1">
                  <c:v>低保家庭</c:v>
                </c:pt>
                <c:pt idx="2">
                  <c:v>脱贫家庭(原建档立卡)</c:v>
                </c:pt>
              </c:strCache>
            </c:strRef>
          </c:cat>
          <c:val>
            <c:numRef>
              <c:f>Sheet1!$L$106:$O$106</c:f>
              <c:numCache>
                <c:formatCode>General</c:formatCode>
                <c:ptCount val="4"/>
                <c:pt idx="0">
                  <c:v>266</c:v>
                </c:pt>
                <c:pt idx="1">
                  <c:v>15</c:v>
                </c:pt>
                <c:pt idx="2">
                  <c:v>23</c:v>
                </c:pt>
              </c:numCache>
            </c:numRef>
          </c:val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182"/>
        <c:axId val="1554743983"/>
        <c:axId val="1554732463"/>
      </c:barChart>
      <c:catAx>
        <c:axId val="1554743983"/>
        <c:scaling>
          <c:orientation val="minMax"/>
        </c:scaling>
        <c:delete val="0"/>
        <c:axPos val="l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lang="zh-CN"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</a:p>
        </c:txPr>
        <c:crossAx val="1554732463"/>
        <c:crosses val="autoZero"/>
        <c:auto val="1"/>
        <c:lblAlgn val="ctr"/>
        <c:lblOffset val="100"/>
        <c:noMultiLvlLbl val="0"/>
      </c:catAx>
      <c:valAx>
        <c:axId val="1554732463"/>
        <c:scaling>
          <c:orientation val="minMax"/>
        </c:scaling>
        <c:delete val="0"/>
        <c:axPos val="b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lang="zh-CN"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</a:p>
        </c:txPr>
        <c:crossAx val="1554743983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  <c:extLst>
      <c:ext uri="{0b15fc19-7d7d-44ad-8c2d-2c3a37ce22c3}">
        <chartProps xmlns="https://web.wps.cn/et/2018/main" chartId="{2386b377-416f-4c17-84f7-e75df36d16b4}"/>
      </c:ext>
    </c:extLst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 lang="zh-CN"/>
      </a:pPr>
    </a:p>
  </c:txPr>
  <c:externalData r:id="rId1">
    <c:autoUpdate val="0"/>
  </c:externalData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zh-CN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lang="zh-CN"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zh-CN" altLang="en-US"/>
              <a:t>毕业生专业分布</a:t>
            </a:r>
            <a:endParaRPr lang="zh-CN" altLang="en-US"/>
          </a:p>
        </c:rich>
      </c:tx>
      <c:layout/>
      <c:overlay val="0"/>
      <c:spPr>
        <a:noFill/>
        <a:ln>
          <a:noFill/>
        </a:ln>
        <a:effectLst/>
      </c:spPr>
    </c:title>
    <c:autoTitleDeleted val="0"/>
    <c:plotArea>
      <c:layout/>
      <c:pieChart>
        <c:varyColors val="1"/>
        <c:ser>
          <c:idx val="0"/>
          <c:order val="0"/>
          <c:spPr/>
          <c:explosion val="0"/>
          <c:dPt>
            <c:idx val="0"/>
            <c:bubble3D val="0"/>
            <c:spPr>
              <a:solidFill>
                <a:schemeClr val="accent1"/>
              </a:solidFill>
              <a:ln w="19050">
                <a:solidFill>
                  <a:schemeClr val="lt1"/>
                </a:solidFill>
              </a:ln>
              <a:effectLst/>
            </c:spPr>
          </c:dPt>
          <c:dPt>
            <c:idx val="1"/>
            <c:bubble3D val="0"/>
            <c:spPr>
              <a:solidFill>
                <a:schemeClr val="accent2"/>
              </a:solidFill>
              <a:ln w="19050">
                <a:solidFill>
                  <a:schemeClr val="lt1"/>
                </a:solidFill>
              </a:ln>
              <a:effectLst/>
            </c:spPr>
          </c:dPt>
          <c:dPt>
            <c:idx val="2"/>
            <c:bubble3D val="0"/>
            <c:spPr>
              <a:solidFill>
                <a:schemeClr val="accent3"/>
              </a:solidFill>
              <a:ln w="19050">
                <a:solidFill>
                  <a:schemeClr val="lt1"/>
                </a:solidFill>
              </a:ln>
              <a:effectLst/>
            </c:spPr>
          </c:dPt>
          <c:dPt>
            <c:idx val="3"/>
            <c:bubble3D val="0"/>
            <c:spPr>
              <a:solidFill>
                <a:schemeClr val="accent4"/>
              </a:solidFill>
              <a:ln w="19050">
                <a:solidFill>
                  <a:schemeClr val="lt1"/>
                </a:solidFill>
              </a:ln>
              <a:effectLst/>
            </c:spPr>
          </c:dPt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lang="zh-CN"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</a:p>
            </c:txPr>
            <c:dLblPos val="outEnd"/>
            <c:showLegendKey val="0"/>
            <c:showVal val="1"/>
            <c:showCatName val="1"/>
            <c:showSerName val="0"/>
            <c:showPercent val="1"/>
            <c:showBubbleSize val="0"/>
            <c:showLeaderLines val="1"/>
            <c:extLst>
              <c:ext xmlns:c15="http://schemas.microsoft.com/office/drawing/2012/chart" uri="{CE6537A1-D6FC-4f65-9D91-7224C49458BB}">
                <c15:layout/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Sheet1!$K$128:$N$128</c:f>
              <c:strCache>
                <c:ptCount val="4"/>
                <c:pt idx="0">
                  <c:v>城乡规划</c:v>
                </c:pt>
                <c:pt idx="1">
                  <c:v>风景园林</c:v>
                </c:pt>
                <c:pt idx="2">
                  <c:v>建筑学</c:v>
                </c:pt>
                <c:pt idx="3">
                  <c:v>土木工程</c:v>
                </c:pt>
              </c:strCache>
            </c:strRef>
          </c:cat>
          <c:val>
            <c:numRef>
              <c:f>Sheet1!$K$129:$N$129</c:f>
              <c:numCache>
                <c:formatCode>General</c:formatCode>
                <c:ptCount val="4"/>
                <c:pt idx="0">
                  <c:v>42</c:v>
                </c:pt>
                <c:pt idx="1">
                  <c:v>82</c:v>
                </c:pt>
                <c:pt idx="2">
                  <c:v>41</c:v>
                </c:pt>
                <c:pt idx="3">
                  <c:v>139</c:v>
                </c:pt>
              </c:numCache>
            </c:numRef>
          </c:val>
        </c:ser>
        <c:dLbls>
          <c:showLegendKey val="0"/>
          <c:showVal val="1"/>
          <c:showCatName val="0"/>
          <c:showSerName val="0"/>
          <c:showPercent val="0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legend>
      <c:legendPos val="b"/>
      <c:layout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lang="zh-CN"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</a:p>
      </c:txPr>
    </c:legend>
    <c:plotVisOnly val="1"/>
    <c:dispBlanksAs val="gap"/>
    <c:showDLblsOverMax val="0"/>
    <c:extLst>
      <c:ext uri="{0b15fc19-7d7d-44ad-8c2d-2c3a37ce22c3}">
        <chartProps xmlns="https://web.wps.cn/et/2018/main" chartId="{01879802-3b08-4e67-b6d4-779c328cc180}"/>
      </c:ext>
    </c:extLst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 lang="zh-CN"/>
      </a:pPr>
    </a:p>
  </c:txPr>
  <c:externalData r:id="rId1">
    <c:autoUpdate val="0"/>
  </c:externalData>
</c:chartSpace>
</file>

<file path=word/charts/chart6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zh-CN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layout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lang="zh-CN"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</a:p>
      </c:txPr>
    </c:title>
    <c:autoTitleDeleted val="0"/>
    <c:plotArea>
      <c:layout/>
      <c:pieChart>
        <c:varyColors val="1"/>
        <c:ser>
          <c:idx val="0"/>
          <c:order val="0"/>
          <c:tx>
            <c:strRef>
              <c:f>Sheet1!$B$1</c:f>
              <c:strCache>
                <c:ptCount val="1"/>
                <c:pt idx="0">
                  <c:v>就业人数</c:v>
                </c:pt>
              </c:strCache>
            </c:strRef>
          </c:tx>
          <c:spPr/>
          <c:explosion val="0"/>
          <c:dPt>
            <c:idx val="0"/>
            <c:bubble3D val="0"/>
            <c:spPr>
              <a:solidFill>
                <a:schemeClr val="accent1"/>
              </a:solidFill>
              <a:ln w="19050">
                <a:solidFill>
                  <a:schemeClr val="lt1"/>
                </a:solidFill>
              </a:ln>
              <a:effectLst/>
            </c:spPr>
          </c:dPt>
          <c:dPt>
            <c:idx val="1"/>
            <c:bubble3D val="0"/>
            <c:spPr>
              <a:solidFill>
                <a:schemeClr val="accent2"/>
              </a:solidFill>
              <a:ln w="19050">
                <a:solidFill>
                  <a:schemeClr val="lt1"/>
                </a:solidFill>
              </a:ln>
              <a:effectLst/>
            </c:spPr>
          </c:dPt>
          <c:dPt>
            <c:idx val="2"/>
            <c:bubble3D val="0"/>
            <c:spPr>
              <a:solidFill>
                <a:schemeClr val="accent3"/>
              </a:solidFill>
              <a:ln w="19050">
                <a:solidFill>
                  <a:schemeClr val="lt1"/>
                </a:solidFill>
              </a:ln>
              <a:effectLst/>
            </c:spPr>
          </c:dPt>
          <c:dPt>
            <c:idx val="3"/>
            <c:bubble3D val="0"/>
            <c:spPr>
              <a:solidFill>
                <a:schemeClr val="accent4"/>
              </a:solidFill>
              <a:ln w="19050">
                <a:solidFill>
                  <a:schemeClr val="lt1"/>
                </a:solidFill>
              </a:ln>
              <a:effectLst/>
            </c:spPr>
          </c:dPt>
          <c:dPt>
            <c:idx val="4"/>
            <c:bubble3D val="0"/>
            <c:spPr>
              <a:solidFill>
                <a:schemeClr val="accent5"/>
              </a:solidFill>
              <a:ln w="19050">
                <a:solidFill>
                  <a:schemeClr val="lt1"/>
                </a:solidFill>
              </a:ln>
              <a:effectLst/>
            </c:spPr>
          </c:dPt>
          <c:dPt>
            <c:idx val="5"/>
            <c:bubble3D val="0"/>
            <c:spPr>
              <a:solidFill>
                <a:schemeClr val="accent6"/>
              </a:solidFill>
              <a:ln w="19050">
                <a:solidFill>
                  <a:schemeClr val="lt1"/>
                </a:solidFill>
              </a:ln>
              <a:effectLst/>
            </c:spPr>
          </c:dPt>
          <c:dPt>
            <c:idx val="6"/>
            <c:bubble3D val="0"/>
            <c:spPr>
              <a:solidFill>
                <a:schemeClr val="accent1">
                  <a:lumMod val="60000"/>
                </a:schemeClr>
              </a:solidFill>
              <a:ln w="19050">
                <a:solidFill>
                  <a:schemeClr val="lt1"/>
                </a:solidFill>
              </a:ln>
              <a:effectLst/>
            </c:spPr>
          </c:dPt>
          <c:dPt>
            <c:idx val="7"/>
            <c:bubble3D val="0"/>
            <c:spPr>
              <a:solidFill>
                <a:schemeClr val="accent2">
                  <a:lumMod val="60000"/>
                </a:schemeClr>
              </a:solidFill>
              <a:ln w="19050">
                <a:solidFill>
                  <a:schemeClr val="lt1"/>
                </a:solidFill>
              </a:ln>
              <a:effectLst/>
            </c:spPr>
          </c:dPt>
          <c:dPt>
            <c:idx val="8"/>
            <c:bubble3D val="0"/>
            <c:spPr>
              <a:solidFill>
                <a:schemeClr val="accent3">
                  <a:lumMod val="60000"/>
                </a:schemeClr>
              </a:solidFill>
              <a:ln w="19050">
                <a:solidFill>
                  <a:schemeClr val="lt1"/>
                </a:solidFill>
              </a:ln>
              <a:effectLst/>
            </c:spPr>
          </c:dPt>
          <c:dPt>
            <c:idx val="9"/>
            <c:bubble3D val="0"/>
            <c:spPr>
              <a:solidFill>
                <a:schemeClr val="accent4">
                  <a:lumMod val="60000"/>
                </a:schemeClr>
              </a:solidFill>
              <a:ln w="19050">
                <a:solidFill>
                  <a:schemeClr val="lt1"/>
                </a:solidFill>
              </a:ln>
              <a:effectLst/>
            </c:spPr>
          </c:dPt>
          <c:dLbls>
            <c:delete val="1"/>
          </c:dLbls>
          <c:cat>
            <c:strRef>
              <c:f>Sheet1!$A$2:$A$11</c:f>
              <c:strCache>
                <c:ptCount val="10"/>
                <c:pt idx="0">
                  <c:v>待就业</c:v>
                </c:pt>
                <c:pt idx="1">
                  <c:v>选调生</c:v>
                </c:pt>
                <c:pt idx="2">
                  <c:v>西部计划</c:v>
                </c:pt>
                <c:pt idx="3">
                  <c:v>特岗教师</c:v>
                </c:pt>
                <c:pt idx="4">
                  <c:v>其他录用形式</c:v>
                </c:pt>
                <c:pt idx="5">
                  <c:v>就业协议</c:v>
                </c:pt>
                <c:pt idx="6">
                  <c:v>劳动合同</c:v>
                </c:pt>
                <c:pt idx="7">
                  <c:v>升学</c:v>
                </c:pt>
                <c:pt idx="8">
                  <c:v>义务兵</c:v>
                </c:pt>
                <c:pt idx="9">
                  <c:v>自由职业者</c:v>
                </c:pt>
              </c:strCache>
            </c:strRef>
          </c:cat>
          <c:val>
            <c:numRef>
              <c:f>Sheet1!$B$2:$B$11</c:f>
              <c:numCache>
                <c:formatCode>General</c:formatCode>
                <c:ptCount val="10"/>
                <c:pt idx="0">
                  <c:v>30</c:v>
                </c:pt>
                <c:pt idx="1">
                  <c:v>4</c:v>
                </c:pt>
                <c:pt idx="2">
                  <c:v>2</c:v>
                </c:pt>
                <c:pt idx="3">
                  <c:v>0</c:v>
                </c:pt>
                <c:pt idx="4">
                  <c:v>107</c:v>
                </c:pt>
                <c:pt idx="5">
                  <c:v>78</c:v>
                </c:pt>
                <c:pt idx="6">
                  <c:v>20</c:v>
                </c:pt>
                <c:pt idx="7">
                  <c:v>48</c:v>
                </c:pt>
                <c:pt idx="8">
                  <c:v>1</c:v>
                </c:pt>
                <c:pt idx="9">
                  <c:v>24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legend>
      <c:legendPos val="b"/>
      <c:layout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lang="zh-CN"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</a:p>
      </c:txPr>
    </c:legend>
    <c:plotVisOnly val="1"/>
    <c:dispBlanksAs val="gap"/>
    <c:showDLblsOverMax val="0"/>
    <c:extLst>
      <c:ext uri="{0b15fc19-7d7d-44ad-8c2d-2c3a37ce22c3}">
        <chartProps xmlns="https://web.wps.cn/et/2018/main" chartId="{4a551d67-3484-4a85-b593-71354432c043}"/>
      </c:ext>
    </c:extLst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 lang="zh-CN"/>
      </a:pPr>
    </a:p>
  </c:txPr>
  <c:externalData r:id="rId1">
    <c:autoUpdate val="0"/>
  </c:externalData>
</c:chartSpace>
</file>

<file path=word/charts/chart7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zh-CN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layout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lang="zh-CN"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Sheet1!$B$1</c:f>
              <c:strCache>
                <c:ptCount val="1"/>
                <c:pt idx="0">
                  <c:v>人数</c:v>
                </c:pt>
              </c:strCache>
            </c:strRef>
          </c:tx>
          <c:spPr>
            <a:solidFill>
              <a:schemeClr val="accent1"/>
            </a:solidFill>
            <a:ln w="19050">
              <a:solidFill>
                <a:schemeClr val="lt1"/>
              </a:solidFill>
            </a:ln>
            <a:effectLst/>
          </c:spPr>
          <c:invertIfNegative val="0"/>
          <c:dLbls>
            <c:delete val="1"/>
          </c:dLbls>
          <c:cat>
            <c:strRef>
              <c:f>Sheet1!$A$2:$A$16</c:f>
              <c:strCache>
                <c:ptCount val="15"/>
                <c:pt idx="0">
                  <c:v>房地产</c:v>
                </c:pt>
                <c:pt idx="1">
                  <c:v>公共管理</c:v>
                </c:pt>
                <c:pt idx="2">
                  <c:v>建筑业</c:v>
                </c:pt>
                <c:pt idx="3">
                  <c:v>交通运输</c:v>
                </c:pt>
                <c:pt idx="4">
                  <c:v>教育</c:v>
                </c:pt>
                <c:pt idx="5">
                  <c:v>金融</c:v>
                </c:pt>
                <c:pt idx="6">
                  <c:v>军队</c:v>
                </c:pt>
                <c:pt idx="7">
                  <c:v>居民服务</c:v>
                </c:pt>
                <c:pt idx="8">
                  <c:v>科学研究</c:v>
                </c:pt>
                <c:pt idx="9">
                  <c:v>批发</c:v>
                </c:pt>
                <c:pt idx="10">
                  <c:v>水利</c:v>
                </c:pt>
                <c:pt idx="11">
                  <c:v>信息传输</c:v>
                </c:pt>
                <c:pt idx="12">
                  <c:v>住宿</c:v>
                </c:pt>
                <c:pt idx="13">
                  <c:v>租赁</c:v>
                </c:pt>
                <c:pt idx="14">
                  <c:v>其他</c:v>
                </c:pt>
              </c:strCache>
            </c:strRef>
          </c:cat>
          <c:val>
            <c:numRef>
              <c:f>Sheet1!$B$2:$B$16</c:f>
              <c:numCache>
                <c:formatCode>General</c:formatCode>
                <c:ptCount val="15"/>
                <c:pt idx="0">
                  <c:v>4</c:v>
                </c:pt>
                <c:pt idx="1">
                  <c:v>21</c:v>
                </c:pt>
                <c:pt idx="2">
                  <c:v>94</c:v>
                </c:pt>
                <c:pt idx="3">
                  <c:v>2</c:v>
                </c:pt>
                <c:pt idx="4">
                  <c:v>9</c:v>
                </c:pt>
                <c:pt idx="5">
                  <c:v>2</c:v>
                </c:pt>
                <c:pt idx="6">
                  <c:v>1</c:v>
                </c:pt>
                <c:pt idx="7">
                  <c:v>2</c:v>
                </c:pt>
                <c:pt idx="8">
                  <c:v>22</c:v>
                </c:pt>
                <c:pt idx="9">
                  <c:v>10</c:v>
                </c:pt>
                <c:pt idx="10">
                  <c:v>7</c:v>
                </c:pt>
                <c:pt idx="11">
                  <c:v>6</c:v>
                </c:pt>
                <c:pt idx="12">
                  <c:v>4</c:v>
                </c:pt>
                <c:pt idx="13">
                  <c:v>16</c:v>
                </c:pt>
                <c:pt idx="14">
                  <c:v>104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430361120"/>
        <c:axId val="430361600"/>
      </c:barChart>
      <c:catAx>
        <c:axId val="430361120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lang="zh-CN"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</a:p>
        </c:txPr>
        <c:crossAx val="430361600"/>
        <c:crosses val="autoZero"/>
        <c:auto val="1"/>
        <c:lblAlgn val="ctr"/>
        <c:lblOffset val="100"/>
        <c:noMultiLvlLbl val="0"/>
      </c:catAx>
      <c:valAx>
        <c:axId val="430361600"/>
        <c:scaling>
          <c:orientation val="minMax"/>
          <c:max val="120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out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lang="zh-CN"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</a:p>
        </c:txPr>
        <c:crossAx val="430361120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layout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lang="zh-CN"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</a:p>
      </c:txPr>
    </c:legend>
    <c:plotVisOnly val="1"/>
    <c:dispBlanksAs val="gap"/>
    <c:showDLblsOverMax val="0"/>
    <c:extLst>
      <c:ext uri="{0b15fc19-7d7d-44ad-8c2d-2c3a37ce22c3}">
        <chartProps xmlns="https://web.wps.cn/et/2018/main" chartId="{7d0c01b3-7646-46c0-bdbd-3d8c6c5d64fc}"/>
      </c:ext>
    </c:extLst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 lang="zh-CN"/>
      </a:pPr>
    </a:p>
  </c:txPr>
  <c:externalData r:id="rId1">
    <c:autoUpdate val="0"/>
  </c:externalData>
</c:chartSpace>
</file>

<file path=word/charts/chart8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zh-CN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 defTabSz="914400">
              <a:defRPr lang="zh-CN"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zh-CN" altLang="en-US"/>
              <a:t>流向区域</a:t>
            </a:r>
            <a:endParaRPr lang="zh-CN" altLang="en-US"/>
          </a:p>
        </c:rich>
      </c:tx>
      <c:layout/>
      <c:overlay val="0"/>
      <c:spPr>
        <a:noFill/>
        <a:ln>
          <a:noFill/>
        </a:ln>
        <a:effectLst/>
      </c:spPr>
    </c:title>
    <c:autoTitleDeleted val="0"/>
    <c:plotArea>
      <c:layout/>
      <c:pieChart>
        <c:varyColors val="1"/>
        <c:ser>
          <c:idx val="0"/>
          <c:order val="0"/>
          <c:tx>
            <c:strRef>
              <c:f>Sheet1!$B$1</c:f>
              <c:strCache>
                <c:ptCount val="1"/>
                <c:pt idx="0">
                  <c:v>销售额</c:v>
                </c:pt>
              </c:strCache>
            </c:strRef>
          </c:tx>
          <c:spPr/>
          <c:explosion val="0"/>
          <c:dPt>
            <c:idx val="0"/>
            <c:bubble3D val="0"/>
            <c:spPr>
              <a:solidFill>
                <a:schemeClr val="accent1"/>
              </a:solidFill>
              <a:ln w="19050">
                <a:solidFill>
                  <a:schemeClr val="lt1"/>
                </a:solidFill>
              </a:ln>
              <a:effectLst/>
            </c:spPr>
          </c:dPt>
          <c:dPt>
            <c:idx val="1"/>
            <c:bubble3D val="0"/>
            <c:spPr>
              <a:solidFill>
                <a:schemeClr val="accent2"/>
              </a:solidFill>
              <a:ln w="19050">
                <a:solidFill>
                  <a:schemeClr val="lt1"/>
                </a:solidFill>
              </a:ln>
              <a:effectLst/>
            </c:spPr>
          </c:dPt>
          <c:dPt>
            <c:idx val="2"/>
            <c:bubble3D val="0"/>
            <c:spPr>
              <a:solidFill>
                <a:schemeClr val="accent3"/>
              </a:solidFill>
              <a:ln w="19050">
                <a:solidFill>
                  <a:schemeClr val="lt1"/>
                </a:solidFill>
              </a:ln>
              <a:effectLst/>
            </c:spPr>
          </c:dPt>
          <c:dPt>
            <c:idx val="3"/>
            <c:bubble3D val="0"/>
            <c:spPr>
              <a:solidFill>
                <a:schemeClr val="accent4"/>
              </a:solidFill>
              <a:ln w="19050">
                <a:solidFill>
                  <a:schemeClr val="lt1"/>
                </a:solidFill>
              </a:ln>
              <a:effectLst/>
            </c:spPr>
          </c:dPt>
          <c:dPt>
            <c:idx val="4"/>
            <c:bubble3D val="0"/>
            <c:spPr>
              <a:solidFill>
                <a:schemeClr val="accent5"/>
              </a:solidFill>
              <a:ln w="19050">
                <a:solidFill>
                  <a:schemeClr val="lt1"/>
                </a:solidFill>
              </a:ln>
              <a:effectLst/>
            </c:spPr>
          </c:dPt>
          <c:dPt>
            <c:idx val="5"/>
            <c:bubble3D val="0"/>
            <c:spPr>
              <a:solidFill>
                <a:schemeClr val="accent6"/>
              </a:solidFill>
              <a:ln w="19050">
                <a:solidFill>
                  <a:schemeClr val="lt1"/>
                </a:solidFill>
              </a:ln>
              <a:effectLst/>
            </c:spPr>
          </c:dPt>
          <c:dPt>
            <c:idx val="6"/>
            <c:bubble3D val="0"/>
            <c:spPr>
              <a:solidFill>
                <a:schemeClr val="accent1">
                  <a:lumMod val="60000"/>
                </a:schemeClr>
              </a:solidFill>
              <a:ln w="19050">
                <a:solidFill>
                  <a:schemeClr val="lt1"/>
                </a:solidFill>
              </a:ln>
              <a:effectLst/>
            </c:spPr>
          </c:dPt>
          <c:dPt>
            <c:idx val="7"/>
            <c:bubble3D val="0"/>
            <c:spPr>
              <a:solidFill>
                <a:schemeClr val="accent2">
                  <a:lumMod val="60000"/>
                </a:schemeClr>
              </a:solidFill>
              <a:ln w="19050">
                <a:solidFill>
                  <a:schemeClr val="lt1"/>
                </a:solidFill>
              </a:ln>
              <a:effectLst/>
            </c:spPr>
          </c:dPt>
          <c:dPt>
            <c:idx val="8"/>
            <c:bubble3D val="0"/>
            <c:spPr>
              <a:solidFill>
                <a:schemeClr val="accent3">
                  <a:lumMod val="60000"/>
                </a:schemeClr>
              </a:solidFill>
              <a:ln w="19050">
                <a:solidFill>
                  <a:schemeClr val="lt1"/>
                </a:solidFill>
              </a:ln>
              <a:effectLst/>
            </c:spPr>
          </c:dPt>
          <c:dPt>
            <c:idx val="9"/>
            <c:bubble3D val="0"/>
            <c:spPr>
              <a:solidFill>
                <a:schemeClr val="accent4">
                  <a:lumMod val="60000"/>
                </a:schemeClr>
              </a:solidFill>
              <a:ln w="19050">
                <a:solidFill>
                  <a:schemeClr val="lt1"/>
                </a:solidFill>
              </a:ln>
              <a:effectLst/>
            </c:spPr>
          </c:dPt>
          <c:dPt>
            <c:idx val="10"/>
            <c:bubble3D val="0"/>
            <c:spPr>
              <a:solidFill>
                <a:schemeClr val="accent5">
                  <a:lumMod val="60000"/>
                </a:schemeClr>
              </a:solidFill>
              <a:ln w="19050">
                <a:solidFill>
                  <a:schemeClr val="lt1"/>
                </a:solidFill>
              </a:ln>
              <a:effectLst/>
            </c:spPr>
          </c:dPt>
          <c:dPt>
            <c:idx val="11"/>
            <c:bubble3D val="0"/>
            <c:spPr>
              <a:solidFill>
                <a:schemeClr val="accent6">
                  <a:lumMod val="60000"/>
                </a:schemeClr>
              </a:solidFill>
              <a:ln w="19050">
                <a:solidFill>
                  <a:schemeClr val="lt1"/>
                </a:solidFill>
              </a:ln>
              <a:effectLst/>
            </c:spPr>
          </c:dPt>
          <c:dPt>
            <c:idx val="12"/>
            <c:bubble3D val="0"/>
            <c:spPr>
              <a:solidFill>
                <a:schemeClr val="accent1">
                  <a:lumMod val="80000"/>
                  <a:lumOff val="20000"/>
                </a:schemeClr>
              </a:solidFill>
              <a:ln w="19050">
                <a:solidFill>
                  <a:schemeClr val="lt1"/>
                </a:solidFill>
              </a:ln>
              <a:effectLst/>
            </c:spPr>
          </c:dPt>
          <c:dPt>
            <c:idx val="13"/>
            <c:bubble3D val="0"/>
            <c:spPr>
              <a:solidFill>
                <a:schemeClr val="accent2">
                  <a:lumMod val="80000"/>
                  <a:lumOff val="20000"/>
                </a:schemeClr>
              </a:solidFill>
              <a:ln w="19050">
                <a:solidFill>
                  <a:schemeClr val="lt1"/>
                </a:solidFill>
              </a:ln>
              <a:effectLst/>
            </c:spPr>
          </c:dPt>
          <c:dPt>
            <c:idx val="14"/>
            <c:bubble3D val="0"/>
            <c:spPr>
              <a:solidFill>
                <a:schemeClr val="accent3">
                  <a:lumMod val="80000"/>
                  <a:lumOff val="20000"/>
                </a:schemeClr>
              </a:solidFill>
              <a:ln w="19050">
                <a:solidFill>
                  <a:schemeClr val="lt1"/>
                </a:solidFill>
              </a:ln>
              <a:effectLst/>
            </c:spPr>
          </c:dPt>
          <c:dPt>
            <c:idx val="15"/>
            <c:bubble3D val="0"/>
            <c:spPr>
              <a:solidFill>
                <a:schemeClr val="accent4">
                  <a:lumMod val="80000"/>
                  <a:lumOff val="20000"/>
                </a:schemeClr>
              </a:solidFill>
              <a:ln w="19050">
                <a:solidFill>
                  <a:schemeClr val="lt1"/>
                </a:solidFill>
              </a:ln>
              <a:effectLst/>
            </c:spPr>
          </c:dPt>
          <c:dPt>
            <c:idx val="16"/>
            <c:bubble3D val="0"/>
            <c:spPr>
              <a:solidFill>
                <a:schemeClr val="accent5">
                  <a:lumMod val="80000"/>
                  <a:lumOff val="20000"/>
                </a:schemeClr>
              </a:solidFill>
              <a:ln w="19050">
                <a:solidFill>
                  <a:schemeClr val="lt1"/>
                </a:solidFill>
              </a:ln>
              <a:effectLst/>
            </c:spPr>
          </c:dPt>
          <c:dPt>
            <c:idx val="17"/>
            <c:bubble3D val="0"/>
            <c:spPr>
              <a:solidFill>
                <a:schemeClr val="accent6">
                  <a:lumMod val="80000"/>
                  <a:lumOff val="20000"/>
                </a:schemeClr>
              </a:solidFill>
              <a:ln w="19050">
                <a:solidFill>
                  <a:schemeClr val="lt1"/>
                </a:solidFill>
              </a:ln>
              <a:effectLst/>
            </c:spPr>
          </c:dPt>
          <c:dLbls>
            <c:delete val="1"/>
          </c:dLbls>
          <c:cat>
            <c:strRef>
              <c:f>Sheet1!$A$2:$A$19</c:f>
              <c:strCache>
                <c:ptCount val="18"/>
                <c:pt idx="0">
                  <c:v>中铁城建集团有限公司</c:v>
                </c:pt>
                <c:pt idx="1">
                  <c:v>中铁株洲市桥梁有限公司</c:v>
                </c:pt>
                <c:pt idx="2">
                  <c:v>教育培训</c:v>
                </c:pt>
                <c:pt idx="3">
                  <c:v>西安建筑科技大学</c:v>
                </c:pt>
                <c:pt idx="4">
                  <c:v>昆明理工大学</c:v>
                </c:pt>
                <c:pt idx="5">
                  <c:v>桂林理工大学</c:v>
                </c:pt>
                <c:pt idx="6">
                  <c:v>中南大学</c:v>
                </c:pt>
                <c:pt idx="7">
                  <c:v>长沙理工大学</c:v>
                </c:pt>
                <c:pt idx="8">
                  <c:v>中南大学</c:v>
                </c:pt>
                <c:pt idx="9">
                  <c:v>福建工程学院</c:v>
                </c:pt>
                <c:pt idx="10">
                  <c:v>中南林业科技大学</c:v>
                </c:pt>
                <c:pt idx="11">
                  <c:v>中国海洋大学</c:v>
                </c:pt>
                <c:pt idx="12">
                  <c:v>澳门城市大学</c:v>
                </c:pt>
                <c:pt idx="13">
                  <c:v>吉首大学</c:v>
                </c:pt>
                <c:pt idx="14">
                  <c:v>湖南农业大学</c:v>
                </c:pt>
                <c:pt idx="15">
                  <c:v>华南农业大学</c:v>
                </c:pt>
                <c:pt idx="16">
                  <c:v>湘潭大学</c:v>
                </c:pt>
                <c:pt idx="17">
                  <c:v>三峡大学</c:v>
                </c:pt>
              </c:strCache>
            </c:strRef>
          </c:cat>
          <c:val>
            <c:numRef>
              <c:f>Sheet1!$B$2:$B$19</c:f>
              <c:numCache>
                <c:formatCode>General</c:formatCode>
                <c:ptCount val="18"/>
                <c:pt idx="0">
                  <c:v>1</c:v>
                </c:pt>
                <c:pt idx="1">
                  <c:v>1</c:v>
                </c:pt>
                <c:pt idx="2">
                  <c:v>2</c:v>
                </c:pt>
                <c:pt idx="3">
                  <c:v>1</c:v>
                </c:pt>
                <c:pt idx="4">
                  <c:v>1</c:v>
                </c:pt>
                <c:pt idx="5">
                  <c:v>1</c:v>
                </c:pt>
                <c:pt idx="6">
                  <c:v>1</c:v>
                </c:pt>
                <c:pt idx="7">
                  <c:v>1</c:v>
                </c:pt>
                <c:pt idx="8">
                  <c:v>1</c:v>
                </c:pt>
                <c:pt idx="9">
                  <c:v>1</c:v>
                </c:pt>
                <c:pt idx="10">
                  <c:v>2</c:v>
                </c:pt>
                <c:pt idx="11">
                  <c:v>1</c:v>
                </c:pt>
                <c:pt idx="12">
                  <c:v>1</c:v>
                </c:pt>
                <c:pt idx="13">
                  <c:v>11</c:v>
                </c:pt>
                <c:pt idx="14">
                  <c:v>2</c:v>
                </c:pt>
                <c:pt idx="15">
                  <c:v>2</c:v>
                </c:pt>
                <c:pt idx="16">
                  <c:v>3</c:v>
                </c:pt>
                <c:pt idx="17">
                  <c:v>1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legend>
      <c:legendPos val="b"/>
      <c:layout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lang="zh-CN"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</a:p>
      </c:txPr>
    </c:legend>
    <c:plotVisOnly val="1"/>
    <c:dispBlanksAs val="gap"/>
    <c:showDLblsOverMax val="0"/>
    <c:extLst>
      <c:ext uri="{0b15fc19-7d7d-44ad-8c2d-2c3a37ce22c3}">
        <chartProps xmlns="https://web.wps.cn/et/2018/main" chartId="{efc3db45-44ef-43d5-9d4b-ef7371daade6}"/>
      </c:ext>
    </c:extLst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 lang="zh-CN"/>
      </a:pPr>
    </a:p>
  </c:txPr>
  <c:externalData r:id="rId1">
    <c:autoUpdate val="0"/>
  </c:externalData>
</c:chartSpace>
</file>

<file path=word/charts/chart9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zh-CN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layout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lang="zh-CN"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</a:p>
      </c:txPr>
    </c:title>
    <c:autoTitleDeleted val="0"/>
    <c:view3D>
      <c:rotX val="30"/>
      <c:rotY val="0"/>
      <c:depthPercent val="100"/>
      <c:rAngAx val="0"/>
    </c:view3D>
    <c:floor>
      <c:thickness val="0"/>
      <c:spPr>
        <a:noFill/>
        <a:ln>
          <a:noFill/>
        </a:ln>
        <a:effectLst/>
      </c:spPr>
    </c:floor>
    <c:sideWall>
      <c:thickness val="0"/>
      <c:spPr>
        <a:noFill/>
        <a:ln>
          <a:noFill/>
        </a:ln>
        <a:effectLst/>
      </c:spPr>
    </c:sideWall>
    <c:backWall>
      <c:thickness val="0"/>
      <c:spPr>
        <a:noFill/>
        <a:ln>
          <a:noFill/>
        </a:ln>
        <a:effectLst/>
      </c:spPr>
    </c:backWall>
    <c:plotArea>
      <c:layout/>
      <c:pie3DChart>
        <c:varyColors val="1"/>
        <c:ser>
          <c:idx val="0"/>
          <c:order val="0"/>
          <c:tx>
            <c:strRef>
              <c:f>Sheet1!$B$1</c:f>
              <c:strCache>
                <c:ptCount val="1"/>
                <c:pt idx="0">
                  <c:v>人数</c:v>
                </c:pt>
              </c:strCache>
            </c:strRef>
          </c:tx>
          <c:spPr/>
          <c:explosion val="0"/>
          <c:dPt>
            <c:idx val="0"/>
            <c:bubble3D val="0"/>
            <c:spPr>
              <a:solidFill>
                <a:schemeClr val="accent1"/>
              </a:solidFill>
              <a:ln w="25400">
                <a:solidFill>
                  <a:schemeClr val="lt1"/>
                </a:solidFill>
              </a:ln>
              <a:effectLst/>
              <a:scene3d>
                <a:camera prst="orthographicFront"/>
                <a:lightRig rig="threePt" dir="t"/>
              </a:scene3d>
              <a:sp3d contourW="25400">
                <a:contourClr>
                  <a:schemeClr val="lt1"/>
                </a:contourClr>
              </a:sp3d>
            </c:spPr>
          </c:dPt>
          <c:dPt>
            <c:idx val="1"/>
            <c:bubble3D val="0"/>
            <c:spPr>
              <a:solidFill>
                <a:schemeClr val="accent2"/>
              </a:solidFill>
              <a:ln w="25400">
                <a:solidFill>
                  <a:schemeClr val="lt1"/>
                </a:solidFill>
              </a:ln>
              <a:effectLst/>
              <a:scene3d>
                <a:camera prst="orthographicFront"/>
                <a:lightRig rig="threePt" dir="t"/>
              </a:scene3d>
              <a:sp3d contourW="25400">
                <a:contourClr>
                  <a:schemeClr val="lt1"/>
                </a:contourClr>
              </a:sp3d>
            </c:spPr>
          </c:dPt>
          <c:dPt>
            <c:idx val="2"/>
            <c:bubble3D val="0"/>
            <c:spPr>
              <a:solidFill>
                <a:schemeClr val="accent3"/>
              </a:solidFill>
              <a:ln w="25400">
                <a:solidFill>
                  <a:schemeClr val="lt1"/>
                </a:solidFill>
              </a:ln>
              <a:effectLst/>
              <a:scene3d>
                <a:camera prst="orthographicFront"/>
                <a:lightRig rig="threePt" dir="t"/>
              </a:scene3d>
              <a:sp3d contourW="25400">
                <a:contourClr>
                  <a:schemeClr val="lt1"/>
                </a:contourClr>
              </a:sp3d>
            </c:spPr>
          </c:dPt>
          <c:dPt>
            <c:idx val="3"/>
            <c:bubble3D val="0"/>
            <c:spPr>
              <a:solidFill>
                <a:schemeClr val="accent4"/>
              </a:solidFill>
              <a:ln w="25400">
                <a:solidFill>
                  <a:schemeClr val="lt1"/>
                </a:solidFill>
              </a:ln>
              <a:effectLst/>
              <a:scene3d>
                <a:camera prst="orthographicFront"/>
                <a:lightRig rig="threePt" dir="t"/>
              </a:scene3d>
              <a:sp3d contourW="25400">
                <a:contourClr>
                  <a:schemeClr val="lt1"/>
                </a:contourClr>
              </a:sp3d>
            </c:spPr>
          </c:dPt>
          <c:dLbls>
            <c:delete val="1"/>
          </c:dLbls>
          <c:cat>
            <c:strRef>
              <c:f>Sheet1!$A$2:$A$5</c:f>
              <c:strCache>
                <c:ptCount val="3"/>
                <c:pt idx="0">
                  <c:v>珠三角</c:v>
                </c:pt>
                <c:pt idx="1">
                  <c:v>长三角</c:v>
                </c:pt>
                <c:pt idx="2">
                  <c:v>环渤海</c:v>
                </c:pt>
              </c:strCache>
            </c:strRef>
          </c:cat>
          <c:val>
            <c:numRef>
              <c:f>Sheet1!$B$2:$B$5</c:f>
              <c:numCache>
                <c:formatCode>General</c:formatCode>
                <c:ptCount val="4"/>
                <c:pt idx="0">
                  <c:v>16</c:v>
                </c:pt>
                <c:pt idx="1">
                  <c:v>13</c:v>
                </c:pt>
                <c:pt idx="2">
                  <c:v>8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</c:pie3DChart>
      <c:spPr>
        <a:noFill/>
        <a:ln>
          <a:noFill/>
        </a:ln>
        <a:effectLst/>
      </c:spPr>
    </c:plotArea>
    <c:legend>
      <c:legendPos val="b"/>
      <c:layout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lang="zh-CN"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</a:p>
      </c:txPr>
    </c:legend>
    <c:plotVisOnly val="1"/>
    <c:dispBlanksAs val="gap"/>
    <c:showDLblsOverMax val="0"/>
    <c:extLst>
      <c:ext uri="{0b15fc19-7d7d-44ad-8c2d-2c3a37ce22c3}">
        <chartProps xmlns="https://web.wps.cn/et/2018/main" chartId="{3d664bfb-95f4-474e-bc66-c2e9ab6588cb}"/>
      </c:ext>
    </c:extLst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 lang="zh-CN"/>
      </a:pPr>
    </a:p>
  </c:txPr>
  <c:externalData r:id="rId1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10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1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1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13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14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15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16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17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3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4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5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6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7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8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9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5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10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11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12.xml><?xml version="1.0" encoding="utf-8"?>
<cs:chartStyle xmlns:cs="http://schemas.microsoft.com/office/drawing/2012/chartStyle" xmlns:a="http://schemas.openxmlformats.org/drawingml/2006/main" id="322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13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14.xml><?xml version="1.0" encoding="utf-8"?>
<cs:chartStyle xmlns:cs="http://schemas.microsoft.com/office/drawing/2012/chartStyle" xmlns:a="http://schemas.openxmlformats.org/drawingml/2006/main" id="212">
  <cs:axisTitle>
    <cs:lnRef idx="0"/>
    <cs:fillRef idx="0"/>
    <cs:effectRef idx="0"/>
    <cs:fontRef idx="minor">
      <a:schemeClr val="tx1">
        <a:lumMod val="65000"/>
        <a:lumOff val="35000"/>
      </a:schemeClr>
    </cs:fontRef>
    <cs:defRPr sz="900" kern="1200" cap="all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b="0" kern="1200" cap="none" spc="0" normalizeH="0" baseline="0"/>
  </cs:categoryAxis>
  <cs:chartArea mods="allowNoFillOverride allowNoLineOverride">
    <cs:lnRef idx="0"/>
    <cs:fillRef idx="0"/>
    <cs:effectRef idx="0"/>
    <cs:fontRef idx="minor">
      <a:schemeClr val="dk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75000"/>
        <a:lumOff val="25000"/>
      </a:schemeClr>
    </cs:fontRef>
    <cs:spPr>
      <a:solidFill>
        <a:schemeClr val="dk1">
          <a:lumMod val="15000"/>
          <a:lumOff val="85000"/>
        </a:schemeClr>
      </a:solidFill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</cs:spPr>
  </cs:dataPoint>
  <cs:dataPoint3D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38100" cap="rnd">
        <a:solidFill>
          <a:schemeClr val="phClr"/>
        </a:solidFill>
        <a:round/>
      </a:ln>
    </cs:spPr>
  </cs:dataPointLine>
  <cs:dataPointMarker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</cs:spPr>
  </cs:dataPointMarker>
  <cs:dataPointMarkerLayout symbol="circle" size="8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ln w="9525">
        <a:solidFill>
          <a:schemeClr val="tx1">
            <a:lumMod val="15000"/>
            <a:lumOff val="8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75000"/>
          <a:lumOff val="25000"/>
        </a:schemeClr>
      </a:solidFill>
      <a:ln w="9525">
        <a:solidFill>
          <a:schemeClr val="tx1">
            <a:lumMod val="50000"/>
            <a:lumOff val="50000"/>
          </a:schemeClr>
        </a:solidFill>
      </a:ln>
    </cs:spPr>
  </cs:downBar>
  <cs:drop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50000"/>
            <a:lumOff val="50000"/>
          </a:schemeClr>
        </a:solidFill>
        <a:prstDash val="dash"/>
      </a:ln>
    </cs:spPr>
  </cs:dropLine>
  <cs:errorBar>
    <cs:lnRef idx="0"/>
    <cs:fillRef idx="0"/>
    <cs:effectRef idx="0"/>
    <cs:fontRef idx="minor">
      <a:schemeClr val="dk1"/>
    </cs:fontRef>
    <cs:spPr>
      <a:ln w="9525">
        <a:solidFill>
          <a:schemeClr val="tx1">
            <a:lumMod val="50000"/>
            <a:lumOff val="50000"/>
          </a:schemeClr>
        </a:solidFill>
        <a:round/>
      </a:ln>
    </cs:spPr>
  </cs:errorBar>
  <cs:floor>
    <cs:lnRef idx="0"/>
    <cs:fillRef idx="0"/>
    <cs:effectRef idx="0"/>
    <cs:fontRef idx="minor">
      <a:schemeClr val="dk1"/>
    </cs:fontRef>
  </cs:floor>
  <cs:gridlineMajor>
    <cs:lnRef idx="0"/>
    <cs:fillRef idx="0"/>
    <cs:effectRef idx="0"/>
    <cs:fontRef idx="minor">
      <a:schemeClr val="dk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dk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50000"/>
            <a:lumOff val="50000"/>
          </a:schemeClr>
        </a:solidFill>
        <a:prstDash val="dash"/>
      </a:ln>
    </cs:spPr>
  </cs:hiLoLine>
  <cs:leader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35000"/>
            <a:lumOff val="65000"/>
          </a:schemeClr>
        </a:solidFill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dk1"/>
    </cs:fontRef>
  </cs:plotArea>
  <cs:plotArea3D mods="allowNoFillOverride allowNoLineOverride"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ajor">
      <a:schemeClr val="tx1">
        <a:lumMod val="65000"/>
        <a:lumOff val="35000"/>
      </a:schemeClr>
    </cs:fontRef>
    <cs:defRPr sz="2000" b="0" kern="1200" cap="none" spc="0" normalizeH="0" baseline="0"/>
  </cs:title>
  <cs:trendline>
    <cs:lnRef idx="0">
      <cs:styleClr val="auto"/>
    </cs:lnRef>
    <cs:fillRef idx="0"/>
    <cs:effectRef idx="0"/>
    <cs:fontRef idx="minor">
      <a:schemeClr val="dk1"/>
    </cs:fontRef>
    <cs:spPr>
      <a:ln w="19050" cap="rnd">
        <a:solidFill>
          <a:schemeClr val="phClr"/>
        </a:solidFill>
        <a:round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50000"/>
            <a:lumOff val="50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dk1"/>
    </cs:fontRef>
  </cs:wall>
</cs:chartStyle>
</file>

<file path=word/charts/style15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16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17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2.xml><?xml version="1.0" encoding="utf-8"?>
<cs:chartStyle xmlns:cs="http://schemas.microsoft.com/office/drawing/2012/chartStyle" xmlns:a="http://schemas.openxmlformats.org/drawingml/2006/main" id="216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3.xml><?xml version="1.0" encoding="utf-8"?>
<cs:chartStyle xmlns:cs="http://schemas.microsoft.com/office/drawing/2012/chartStyle" xmlns:a="http://schemas.openxmlformats.org/drawingml/2006/main" id="263">
  <cs:axisTitle>
    <cs:lnRef idx="0"/>
    <cs:fillRef idx="0"/>
    <cs:effectRef idx="0"/>
    <cs:fontRef idx="minor">
      <a:schemeClr val="tx1">
        <a:lumMod val="50000"/>
        <a:lumOff val="50000"/>
      </a:schemeClr>
    </cs:fontRef>
    <cs:defRPr sz="9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15875" cap="flat" cmpd="sng" algn="ctr">
        <a:solidFill>
          <a:schemeClr val="tx1">
            <a:lumMod val="25000"/>
            <a:lumOff val="7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>
      <cs:styleClr val="auto"/>
    </cs:lnRef>
    <cs:fillRef idx="0"/>
    <cs:effectRef idx="0">
      <cs:styleClr val="auto"/>
    </cs:effectRef>
    <cs:fontRef idx="minor">
      <cs:styleClr val="auto"/>
    </cs:fontRef>
    <cs:spPr>
      <a:solidFill>
        <a:schemeClr val="lt1">
          <a:alpha val="90000"/>
        </a:schemeClr>
      </a:solidFill>
      <a:ln w="12700" cap="flat" cmpd="sng" algn="ctr">
        <a:solidFill>
          <a:schemeClr val="phClr"/>
        </a:solidFill>
        <a:round/>
      </a:ln>
      <a:effectLst>
        <a:outerShdw blurRad="50800" dist="38100" dir="2700000" algn="tl" rotWithShape="0">
          <a:schemeClr val="phClr">
            <a:lumMod val="75000"/>
            <a:alpha val="40000"/>
          </a:schemeClr>
        </a:outerShdw>
      </a:effectLst>
    </cs:spPr>
    <cs:defRPr sz="1000" b="0" i="0" u="none" strike="noStrike" kern="1200" baseline="0">
      <a:effectLst/>
    </cs:defRPr>
    <cs:bodyPr rot="0" spcFirstLastPara="1" vertOverflow="clip" horzOverflow="clip" vert="horz" wrap="square" lIns="38100" tIns="19050" rIns="38100" bIns="19050" anchor="ctr" anchorCtr="1">
      <a:spAutoFit/>
    </cs:bodyPr>
  </cs:dataLabel>
  <cs:dataLabelCallout>
    <cs:lnRef idx="0">
      <cs:styleClr val="auto"/>
    </cs:lnRef>
    <cs:fillRef idx="0"/>
    <cs:effectRef idx="0">
      <cs:styleClr val="auto"/>
    </cs:effectRef>
    <cs:fontRef idx="minor">
      <cs:styleClr val="auto"/>
    </cs:fontRef>
    <cs:spPr>
      <a:solidFill>
        <a:schemeClr val="lt1">
          <a:alpha val="90000"/>
        </a:schemeClr>
      </a:solidFill>
      <a:ln w="12700" cap="flat" cmpd="sng" algn="ctr">
        <a:solidFill>
          <a:schemeClr val="phClr"/>
        </a:solidFill>
        <a:round/>
      </a:ln>
      <a:effectLst>
        <a:outerShdw blurRad="50800" dist="38100" dir="2700000" algn="tl" rotWithShape="0">
          <a:schemeClr val="phClr">
            <a:lumMod val="75000"/>
            <a:alpha val="40000"/>
          </a:schemeClr>
        </a:outerShdw>
      </a:effectLst>
    </cs:spPr>
    <cs:defRPr sz="1000" b="0" i="0" u="none" strike="noStrike" kern="1200" baseline="0">
      <a:effectLst/>
    </cs:defRPr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/>
    <cs:fontRef idx="minor">
      <a:schemeClr val="tx1"/>
    </cs:fontRef>
    <cs:spPr>
      <a:solidFill>
        <a:schemeClr val="phClr">
          <a:alpha val="70000"/>
        </a:schemeClr>
      </a:solidFill>
    </cs:spPr>
  </cs:dataPoint>
  <cs:dataPoint3D>
    <cs:lnRef idx="0">
      <cs:styleClr val="auto"/>
    </cs:lnRef>
    <cs:fillRef idx="0">
      <cs:styleClr val="auto"/>
    </cs:fillRef>
    <cs:effectRef idx="0">
      <cs:styleClr val="auto"/>
    </cs:effectRef>
    <cs:fontRef idx="minor">
      <a:schemeClr val="tx1"/>
    </cs:fontRef>
    <cs:spPr>
      <a:solidFill>
        <a:schemeClr val="phClr">
          <a:alpha val="90000"/>
        </a:schemeClr>
      </a:solidFill>
      <a:ln w="19050">
        <a:solidFill>
          <a:schemeClr val="phClr">
            <a:lumMod val="75000"/>
          </a:schemeClr>
        </a:solidFill>
      </a:ln>
      <a:effectLst>
        <a:innerShdw blurRad="114300">
          <a:schemeClr val="phClr">
            <a:lumMod val="75000"/>
          </a:schemeClr>
        </a:innerShdw>
      </a:effectLst>
      <a:scene3d>
        <a:camera prst="orthographicFront"/>
        <a:lightRig rig="threePt" dir="t"/>
      </a:scene3d>
      <a:sp3d contourW="19050" prstMaterial="flat">
        <a:contourClr>
          <a:schemeClr val="accent4">
            <a:lumMod val="75000"/>
          </a:schemeClr>
        </a:contourClr>
      </a:sp3d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/>
    <cs:fillRef idx="0">
      <cs:styleClr val="auto"/>
    </cs:fillRef>
    <cs:effectRef idx="0"/>
    <cs:fontRef idx="minor">
      <a:schemeClr val="tx1"/>
    </cs:fontRef>
    <cs:spPr>
      <a:solidFill>
        <a:schemeClr val="phClr"/>
      </a:solidFill>
      <a:ln w="9525">
        <a:solidFill>
          <a:schemeClr val="lt1"/>
        </a:solidFill>
      </a:ln>
    </cs:spPr>
  </cs:dataPointMarker>
  <cs:dataPointMarkerLayout symbol="circle" size="6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ln w="9525">
        <a:solidFill>
          <a:schemeClr val="tx1">
            <a:lumMod val="15000"/>
            <a:lumOff val="8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75000"/>
          <a:lumOff val="2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dk1"/>
    </cs:fontRef>
    <cs:spPr>
      <a:ln w="9525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dk1"/>
    </cs:fontRef>
  </cs:floor>
  <cs:gridlineMajor>
    <cs:lnRef idx="0"/>
    <cs:fillRef idx="0"/>
    <cs:effectRef idx="0"/>
    <cs:fontRef idx="minor">
      <a:schemeClr val="dk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ajor>
  <cs:gridlineMinor>
    <cs:lnRef idx="0"/>
    <cs:fillRef idx="0"/>
    <cs:effectRef idx="0"/>
    <cs:fontRef idx="minor">
      <a:schemeClr val="dk1"/>
    </cs:fontRef>
    <cs:spPr>
      <a:ln>
        <a:solidFill>
          <a:schemeClr val="tx1">
            <a:lumMod val="5000"/>
            <a:lumOff val="95000"/>
          </a:schemeClr>
        </a:solidFill>
      </a:ln>
    </cs:spPr>
  </cs:gridlineMinor>
  <cs:hiLo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35000"/>
            <a:lumOff val="65000"/>
          </a:schemeClr>
        </a:solidFill>
        <a:round/>
      </a:ln>
    </cs:spPr>
  </cs:hiLoLine>
  <cs:leader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35000"/>
            <a:lumOff val="65000"/>
          </a:schemeClr>
        </a:solidFill>
      </a:ln>
    </cs:spPr>
  </cs:leaderLine>
  <cs:legend>
    <cs:lnRef idx="0"/>
    <cs:fillRef idx="0"/>
    <cs:effectRef idx="0"/>
    <cs:fontRef idx="minor">
      <a:schemeClr val="tx1">
        <a:lumMod val="50000"/>
        <a:lumOff val="50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800" b="1" kern="1200" cap="all" baseline="0"/>
  </cs:title>
  <cs:trendline>
    <cs:lnRef idx="0">
      <cs:styleClr val="auto"/>
    </cs:lnRef>
    <cs:fillRef idx="0"/>
    <cs:effectRef idx="0"/>
    <cs:fontRef idx="minor">
      <a:schemeClr val="dk1"/>
    </cs:fontRef>
    <cs:spPr>
      <a:ln w="15875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65000"/>
            <a:lumOff val="3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 spc="20" baseline="0"/>
  </cs:valueAxis>
  <cs:wall>
    <cs:lnRef idx="0"/>
    <cs:fillRef idx="0"/>
    <cs:effectRef idx="0"/>
    <cs:fontRef idx="minor">
      <a:schemeClr val="dk1"/>
    </cs:fontRef>
  </cs:wall>
</cs:chartStyle>
</file>

<file path=word/charts/style4.xml><?xml version="1.0" encoding="utf-8"?>
<cs:chartStyle xmlns:cs="http://schemas.microsoft.com/office/drawing/2012/chartStyle" xmlns:a="http://schemas.openxmlformats.org/drawingml/2006/main" id="216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5.xml><?xml version="1.0" encoding="utf-8"?>
<cs:chartStyle xmlns:cs="http://schemas.microsoft.com/office/drawing/2012/chartStyle" xmlns:a="http://schemas.openxmlformats.org/drawingml/2006/main" id="25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6.xml><?xml version="1.0" encoding="utf-8"?>
<cs:chartStyle xmlns:cs="http://schemas.microsoft.com/office/drawing/2012/chartStyle" xmlns:a="http://schemas.openxmlformats.org/drawingml/2006/main" id="25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7.xml><?xml version="1.0" encoding="utf-8"?>
<cs:chartStyle xmlns:cs="http://schemas.microsoft.com/office/drawing/2012/chartStyle" xmlns:a="http://schemas.openxmlformats.org/drawingml/2006/main" id="262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8.xml><?xml version="1.0" encoding="utf-8"?>
<cs:chartStyle xmlns:cs="http://schemas.microsoft.com/office/drawing/2012/chartStyle" xmlns:a="http://schemas.openxmlformats.org/drawingml/2006/main" id="25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9.xml><?xml version="1.0" encoding="utf-8"?>
<cs:chartStyle xmlns:cs="http://schemas.microsoft.com/office/drawing/2012/chartStyle" xmlns:a="http://schemas.openxmlformats.org/drawingml/2006/main" id="262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lumMod val="102000"/>
                <a:satMod val="103000"/>
                <a:tint val="94000"/>
              </a:schemeClr>
            </a:gs>
            <a:gs pos="50000">
              <a:schemeClr val="phClr">
                <a:lumMod val="100000"/>
                <a:satMod val="11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lumMod val="102000"/>
                <a:satMod val="103000"/>
                <a:tint val="94000"/>
              </a:schemeClr>
            </a:gs>
            <a:gs pos="50000">
              <a:schemeClr val="phClr">
                <a:lumMod val="100000"/>
                <a:satMod val="11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satMod val="170000"/>
            <a:tint val="95000"/>
          </a:schemeClr>
        </a:solidFill>
        <a:gradFill rotWithShape="1">
          <a:gsLst>
            <a:gs pos="0">
              <a:schemeClr val="phClr">
                <a:lumMod val="102000"/>
                <a:satMod val="150000"/>
                <a:shade val="98000"/>
                <a:tint val="93000"/>
              </a:schemeClr>
            </a:gs>
            <a:gs pos="50000">
              <a:schemeClr val="phClr">
                <a:lumMod val="103000"/>
                <a:satMod val="130000"/>
                <a:shade val="90000"/>
                <a:tint val="98000"/>
              </a:schemeClr>
            </a:gs>
            <a:gs pos="100000">
              <a:schemeClr val="phClr">
                <a:satMod val="120000"/>
                <a:shade val="63000"/>
              </a:schemeClr>
            </a:gs>
          </a:gsLst>
          <a:lin ang="5400000" scaled="0"/>
        </a:gradFill>
        <a:solidFill>
          <a:schemeClr val="phClr"/>
        </a:solidFill>
        <a:solidFill>
          <a:schemeClr val="phClr">
            <a:satMod val="170000"/>
            <a:tint val="95000"/>
          </a:schemeClr>
        </a:solidFill>
        <a:gradFill rotWithShape="1">
          <a:gsLst>
            <a:gs pos="0">
              <a:schemeClr val="phClr">
                <a:lumMod val="102000"/>
                <a:satMod val="150000"/>
                <a:shade val="98000"/>
                <a:tint val="93000"/>
              </a:schemeClr>
            </a:gs>
            <a:gs pos="50000">
              <a:schemeClr val="phClr">
                <a:lumMod val="103000"/>
                <a:satMod val="130000"/>
                <a:shade val="90000"/>
                <a:tint val="98000"/>
              </a:schemeClr>
            </a:gs>
            <a:gs pos="100000">
              <a:schemeClr val="phClr">
                <a:satMod val="120000"/>
                <a:shade val="63000"/>
              </a:schemeClr>
            </a:gs>
          </a:gsLst>
          <a:lin ang="5400000" scaled="0"/>
        </a:gradFill>
      </a:bgFillStyleLst>
    </a:fmtScheme>
  </a:themeElements>
  <a:objectDefaults/>
</a:theme>
</file>

<file path=word/theme/themeOverride1.xml><?xml version="1.0" encoding="utf-8"?>
<a:themeOverride xmlns:a="http://schemas.openxmlformats.org/drawingml/2006/main">
  <a:clrScheme name="Office 2013 - 2022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4472C4"/>
    </a:accent1>
    <a:accent2>
      <a:srgbClr val="ED7D31"/>
    </a:accent2>
    <a:accent3>
      <a:srgbClr val="A5A5A5"/>
    </a:accent3>
    <a:accent4>
      <a:srgbClr val="FFC000"/>
    </a:accent4>
    <a:accent5>
      <a:srgbClr val="5B9BD5"/>
    </a:accent5>
    <a:accent6>
      <a:srgbClr val="70AD47"/>
    </a:accent6>
    <a:hlink>
      <a:srgbClr val="0563C1"/>
    </a:hlink>
    <a:folHlink>
      <a:srgbClr val="954F72"/>
    </a:folHlink>
  </a:clrScheme>
  <a:fontScheme name="自定义 6">
    <a:majorFont>
      <a:latin typeface="Arial"/>
      <a:ea typeface="微软雅黑"/>
      <a:cs typeface=""/>
    </a:majorFont>
    <a:minorFont>
      <a:latin typeface="Arial"/>
      <a:ea typeface="微软雅黑"/>
      <a:cs typeface="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  <a:ln w="2540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word/theme/themeOverride2.xml><?xml version="1.0" encoding="utf-8"?>
<a:themeOverride xmlns:a="http://schemas.openxmlformats.org/drawingml/2006/main">
  <a:clrScheme name="Office 2013 - 2022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4472C4"/>
    </a:accent1>
    <a:accent2>
      <a:srgbClr val="ED7D31"/>
    </a:accent2>
    <a:accent3>
      <a:srgbClr val="A5A5A5"/>
    </a:accent3>
    <a:accent4>
      <a:srgbClr val="FFC000"/>
    </a:accent4>
    <a:accent5>
      <a:srgbClr val="5B9BD5"/>
    </a:accent5>
    <a:accent6>
      <a:srgbClr val="70AD47"/>
    </a:accent6>
    <a:hlink>
      <a:srgbClr val="0563C1"/>
    </a:hlink>
    <a:folHlink>
      <a:srgbClr val="954F72"/>
    </a:folHlink>
  </a:clrScheme>
  <a:fontScheme name="自定义 6">
    <a:majorFont>
      <a:latin typeface="Arial"/>
      <a:ea typeface="微软雅黑"/>
      <a:cs typeface=""/>
    </a:majorFont>
    <a:minorFont>
      <a:latin typeface="Arial"/>
      <a:ea typeface="微软雅黑"/>
      <a:cs typeface="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  <a:ln w="2540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HP</Company>
  <Pages>22</Pages>
  <Words>461</Words>
  <Characters>570</Characters>
  <Lines>73</Lines>
  <Paragraphs>20</Paragraphs>
  <TotalTime>15</TotalTime>
  <ScaleCrop>false</ScaleCrop>
  <LinksUpToDate>false</LinksUpToDate>
  <CharactersWithSpaces>604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2024-12-15T11:55:00Z</dcterms:created>
  <dc:creator>32890</dc:creator>
  <cp:lastModifiedBy>ZTZ</cp:lastModifiedBy>
  <dcterms:modified xsi:type="dcterms:W3CDTF">2025-01-06T07:41:14Z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5511E2E7E21F46AFA779EF03365F7E0A</vt:lpwstr>
  </property>
  <property fmtid="{D5CDD505-2E9C-101B-9397-08002B2CF9AE}" pid="4" name="KSOTemplateDocerSaveRecord">
    <vt:lpwstr>eyJoZGlkIjoiYjE5YjliMWRjYTc2MTdkMTU0NjMzYzYzNWQxYzk2N2MiLCJ1c2VySWQiOiI0MzU1NDM3NjgifQ==</vt:lpwstr>
  </property>
</Properties>
</file>